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6B" w:rsidRPr="0075606B" w:rsidRDefault="0075606B" w:rsidP="0075606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</w:pPr>
      <w:r w:rsidRPr="0075606B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О внесении изменений N 3 в </w:t>
      </w:r>
      <w:proofErr w:type="spellStart"/>
      <w:r w:rsidRPr="0075606B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>СанПиН</w:t>
      </w:r>
      <w:proofErr w:type="spellEnd"/>
      <w:r w:rsidRPr="0075606B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 2.4.2.2821-10 "Санитарно-эпидемиологические требования к условиям и организации обучения, содержания в общеобразовательных организациях"</w:t>
      </w:r>
    </w:p>
    <w:p w:rsidR="0075606B" w:rsidRPr="0075606B" w:rsidRDefault="0075606B" w:rsidP="0075606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8"/>
          <w:szCs w:val="28"/>
        </w:rPr>
      </w:pPr>
      <w:r w:rsidRPr="0075606B">
        <w:rPr>
          <w:rFonts w:ascii="Arial" w:eastAsia="Times New Roman" w:hAnsi="Arial" w:cs="Arial"/>
          <w:b/>
          <w:color w:val="3C3C3C"/>
          <w:spacing w:val="2"/>
          <w:sz w:val="28"/>
          <w:szCs w:val="28"/>
        </w:rPr>
        <w:t>ГЛАВНЫЙ ГОСУДАРСТВЕННЫЙ САНИТАРНЫЙ ВРАЧ РОССИЙСКОЙ ФЕДЕРАЦИИ</w:t>
      </w:r>
    </w:p>
    <w:p w:rsidR="0075606B" w:rsidRPr="0075606B" w:rsidRDefault="0075606B" w:rsidP="0075606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8"/>
          <w:szCs w:val="28"/>
        </w:rPr>
      </w:pPr>
      <w:r w:rsidRPr="0075606B">
        <w:rPr>
          <w:rFonts w:ascii="Arial" w:eastAsia="Times New Roman" w:hAnsi="Arial" w:cs="Arial"/>
          <w:b/>
          <w:color w:val="3C3C3C"/>
          <w:spacing w:val="2"/>
          <w:sz w:val="28"/>
          <w:szCs w:val="28"/>
        </w:rPr>
        <w:t>ПОСТАНОВЛЕНИЕ</w:t>
      </w:r>
    </w:p>
    <w:p w:rsidR="0075606B" w:rsidRPr="0075606B" w:rsidRDefault="0075606B" w:rsidP="0075606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8"/>
          <w:szCs w:val="28"/>
        </w:rPr>
      </w:pPr>
      <w:r w:rsidRPr="0075606B">
        <w:rPr>
          <w:rFonts w:ascii="Arial" w:eastAsia="Times New Roman" w:hAnsi="Arial" w:cs="Arial"/>
          <w:b/>
          <w:color w:val="3C3C3C"/>
          <w:spacing w:val="2"/>
          <w:sz w:val="28"/>
          <w:szCs w:val="28"/>
        </w:rPr>
        <w:t>от 24 ноября 2015 года N 81</w:t>
      </w:r>
    </w:p>
    <w:p w:rsidR="0075606B" w:rsidRPr="0075606B" w:rsidRDefault="0075606B" w:rsidP="0075606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8"/>
          <w:szCs w:val="28"/>
        </w:rPr>
      </w:pPr>
      <w:r w:rsidRPr="0075606B">
        <w:rPr>
          <w:rFonts w:ascii="Arial" w:eastAsia="Times New Roman" w:hAnsi="Arial" w:cs="Arial"/>
          <w:b/>
          <w:color w:val="3C3C3C"/>
          <w:spacing w:val="2"/>
          <w:sz w:val="28"/>
          <w:szCs w:val="28"/>
        </w:rPr>
        <w:t>О внесении</w:t>
      </w:r>
      <w:r w:rsidRPr="0049263D">
        <w:rPr>
          <w:rFonts w:ascii="Arial" w:eastAsia="Times New Roman" w:hAnsi="Arial" w:cs="Arial"/>
          <w:b/>
          <w:color w:val="3C3C3C"/>
          <w:spacing w:val="2"/>
          <w:sz w:val="28"/>
          <w:szCs w:val="28"/>
        </w:rPr>
        <w:t> </w:t>
      </w:r>
      <w:hyperlink r:id="rId4" w:history="1">
        <w:r w:rsidRPr="0049263D">
          <w:rPr>
            <w:rFonts w:ascii="Arial" w:eastAsia="Times New Roman" w:hAnsi="Arial" w:cs="Arial"/>
            <w:b/>
            <w:color w:val="00466E"/>
            <w:spacing w:val="2"/>
            <w:sz w:val="28"/>
            <w:szCs w:val="28"/>
            <w:u w:val="single"/>
          </w:rPr>
          <w:t>изменений N 3</w:t>
        </w:r>
      </w:hyperlink>
      <w:r w:rsidRPr="0049263D">
        <w:rPr>
          <w:rFonts w:ascii="Arial" w:eastAsia="Times New Roman" w:hAnsi="Arial" w:cs="Arial"/>
          <w:b/>
          <w:color w:val="3C3C3C"/>
          <w:spacing w:val="2"/>
          <w:sz w:val="28"/>
          <w:szCs w:val="28"/>
        </w:rPr>
        <w:t> </w:t>
      </w:r>
      <w:r w:rsidRPr="0075606B">
        <w:rPr>
          <w:rFonts w:ascii="Arial" w:eastAsia="Times New Roman" w:hAnsi="Arial" w:cs="Arial"/>
          <w:b/>
          <w:color w:val="3C3C3C"/>
          <w:spacing w:val="2"/>
          <w:sz w:val="28"/>
          <w:szCs w:val="28"/>
        </w:rPr>
        <w:t>в</w:t>
      </w:r>
      <w:r w:rsidRPr="0049263D">
        <w:rPr>
          <w:rFonts w:ascii="Arial" w:eastAsia="Times New Roman" w:hAnsi="Arial" w:cs="Arial"/>
          <w:b/>
          <w:color w:val="3C3C3C"/>
          <w:spacing w:val="2"/>
          <w:sz w:val="28"/>
          <w:szCs w:val="28"/>
        </w:rPr>
        <w:t> </w:t>
      </w:r>
      <w:proofErr w:type="spellStart"/>
      <w:r w:rsidRPr="0075606B">
        <w:rPr>
          <w:rFonts w:ascii="Arial" w:eastAsia="Times New Roman" w:hAnsi="Arial" w:cs="Arial"/>
          <w:b/>
          <w:color w:val="3C3C3C"/>
          <w:spacing w:val="2"/>
          <w:sz w:val="28"/>
          <w:szCs w:val="28"/>
        </w:rPr>
        <w:fldChar w:fldCharType="begin"/>
      </w:r>
      <w:r w:rsidRPr="0075606B">
        <w:rPr>
          <w:rFonts w:ascii="Arial" w:eastAsia="Times New Roman" w:hAnsi="Arial" w:cs="Arial"/>
          <w:b/>
          <w:color w:val="3C3C3C"/>
          <w:spacing w:val="2"/>
          <w:sz w:val="28"/>
          <w:szCs w:val="28"/>
        </w:rPr>
        <w:instrText xml:space="preserve"> HYPERLINK "http://docs.cntd.ru/document/902256369" </w:instrText>
      </w:r>
      <w:r w:rsidRPr="0075606B">
        <w:rPr>
          <w:rFonts w:ascii="Arial" w:eastAsia="Times New Roman" w:hAnsi="Arial" w:cs="Arial"/>
          <w:b/>
          <w:color w:val="3C3C3C"/>
          <w:spacing w:val="2"/>
          <w:sz w:val="28"/>
          <w:szCs w:val="28"/>
        </w:rPr>
        <w:fldChar w:fldCharType="separate"/>
      </w:r>
      <w:r w:rsidRPr="0049263D">
        <w:rPr>
          <w:rFonts w:ascii="Arial" w:eastAsia="Times New Roman" w:hAnsi="Arial" w:cs="Arial"/>
          <w:b/>
          <w:color w:val="00466E"/>
          <w:spacing w:val="2"/>
          <w:sz w:val="28"/>
          <w:szCs w:val="28"/>
          <w:u w:val="single"/>
        </w:rPr>
        <w:t>СанПиН</w:t>
      </w:r>
      <w:proofErr w:type="spellEnd"/>
      <w:r w:rsidRPr="0049263D">
        <w:rPr>
          <w:rFonts w:ascii="Arial" w:eastAsia="Times New Roman" w:hAnsi="Arial" w:cs="Arial"/>
          <w:b/>
          <w:color w:val="00466E"/>
          <w:spacing w:val="2"/>
          <w:sz w:val="28"/>
          <w:szCs w:val="28"/>
          <w:u w:val="single"/>
        </w:rPr>
        <w:t xml:space="preserve"> 2.4.2.2821-10 "Санитарно-эпидемиологические требования к условиям и организации обучения, содержания в общеобразовательных организациях"</w:t>
      </w:r>
      <w:r w:rsidRPr="0075606B">
        <w:rPr>
          <w:rFonts w:ascii="Arial" w:eastAsia="Times New Roman" w:hAnsi="Arial" w:cs="Arial"/>
          <w:b/>
          <w:color w:val="3C3C3C"/>
          <w:spacing w:val="2"/>
          <w:sz w:val="28"/>
          <w:szCs w:val="28"/>
        </w:rPr>
        <w:fldChar w:fldCharType="end"/>
      </w:r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В соответствий с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30.03.99 N 52-ФЗ "О санитарно-эпидемиологическом благополучии населения"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1999, N 14, ст.1650; 2002, N 1 (ч.1), ст.2; 2003, N 2, ст.167; N 27 (ч.1), ст.2700; 2004, N 35, ст.3607; 2005, N 19, ст.1752;</w:t>
      </w:r>
      <w:proofErr w:type="gram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2006, N 1, ст.10; N 52 (ч.1) ст.5498; 2007 N 1 (ч.1) ст.21; ст.29; N 27, ст.3213; N 46, ст.5554; N 49, ст.6070; 2008, N 24, ст.2801; N 29 (ч.1), ст.3418; N 30 (ч.2), ст.3616; N 44, ст.4984;</w:t>
      </w:r>
      <w:proofErr w:type="gram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N 52 (ч.1), ст.6223; 2009, N 1, ст.17; 2010, N 40, ст.4969; 2011, N 1, ст.6; N 30 (ч.1), ст.4563, ст.4590, ст.4591, ст.4596; N 50, ст.7359; 2012, N 24, ст.3069; N 26, ст.3446; 2013, N 27, ст.3477;</w:t>
      </w:r>
      <w:proofErr w:type="gram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N 30 (ч.1), ст.4079; N 48, ст.6165; 2014, N 26 (ч.1), ст.3366, ст.3377; 2015, N 1 (часть I), ст.11; N 27, ст.3951; 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N 29 (часть I), ст.4339 и ст.4359),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2000, N 31, ст.3295; 2004, N 8, ст.663; 2004, N 47, ст.4666;</w:t>
      </w:r>
      <w:proofErr w:type="gram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2005, N 39, ст.3953)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постановляю:</w:t>
      </w:r>
      <w:proofErr w:type="gram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Внести изменения N 3 в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санитарно-эпидемиологические правила и нормативы </w:t>
        </w:r>
        <w:proofErr w:type="spellStart"/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СанПиН</w:t>
        </w:r>
        <w:proofErr w:type="spellEnd"/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2.4.2.2821-10 "Санитарно-эпидемиологические требования к условиям и организации обучения, содержания в общеобразовательных организациях"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утвержденные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29.12.2010 N 189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(зарегистрировано Минюстом России 03.03.2011, регистрационный N 19993), с изменениями, внесенными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29.06.2011 N 85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(зарегистрировано Минюстом России 15.12.2011, регистрационный N 22637) и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25.12.2013 N 72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(зарегистрировано Минюстом России 27.03.2014, регистрационный N 31751) (.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5606B" w:rsidRPr="0075606B" w:rsidRDefault="0075606B" w:rsidP="0075606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А.Ю.Попова</w:t>
      </w:r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Зарегистрировано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Министерстве юстиции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Российской Федерации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18 декабря 2015 года,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регистрационный</w:t>
      </w:r>
      <w:proofErr w:type="gram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N 40154</w:t>
      </w:r>
    </w:p>
    <w:p w:rsidR="0075606B" w:rsidRPr="0075606B" w:rsidRDefault="0075606B" w:rsidP="0075606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8"/>
          <w:szCs w:val="28"/>
        </w:rPr>
      </w:pPr>
      <w:r w:rsidRPr="0075606B">
        <w:rPr>
          <w:rFonts w:ascii="Arial" w:eastAsia="Times New Roman" w:hAnsi="Arial" w:cs="Arial"/>
          <w:b/>
          <w:color w:val="3C3C3C"/>
          <w:spacing w:val="2"/>
          <w:sz w:val="28"/>
          <w:szCs w:val="28"/>
        </w:rPr>
        <w:t xml:space="preserve">Приложение. Изменения N 3 в </w:t>
      </w:r>
      <w:proofErr w:type="spellStart"/>
      <w:r w:rsidRPr="0075606B">
        <w:rPr>
          <w:rFonts w:ascii="Arial" w:eastAsia="Times New Roman" w:hAnsi="Arial" w:cs="Arial"/>
          <w:b/>
          <w:color w:val="3C3C3C"/>
          <w:spacing w:val="2"/>
          <w:sz w:val="28"/>
          <w:szCs w:val="28"/>
        </w:rPr>
        <w:t>СанПиН</w:t>
      </w:r>
      <w:proofErr w:type="spellEnd"/>
      <w:r w:rsidRPr="0075606B">
        <w:rPr>
          <w:rFonts w:ascii="Arial" w:eastAsia="Times New Roman" w:hAnsi="Arial" w:cs="Arial"/>
          <w:b/>
          <w:color w:val="3C3C3C"/>
          <w:spacing w:val="2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организациях"</w:t>
      </w:r>
    </w:p>
    <w:p w:rsidR="0075606B" w:rsidRPr="0075606B" w:rsidRDefault="0075606B" w:rsidP="0075606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УТВЕРЖДЕНЫ</w:t>
      </w:r>
      <w:proofErr w:type="gram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постановлением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Главного государственного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санитарного врача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24 ноября 2015 года N 81</w:t>
      </w:r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Внести следующие изменения в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proofErr w:type="spell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begin"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 xml:space="preserve"> HYPERLINK "http://docs.cntd.ru/document/902256369" </w:instrTex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separate"/>
      </w:r>
      <w:r w:rsidRPr="0075606B">
        <w:rPr>
          <w:rFonts w:ascii="Arial" w:eastAsia="Times New Roman" w:hAnsi="Arial" w:cs="Arial"/>
          <w:color w:val="00466E"/>
          <w:spacing w:val="2"/>
          <w:sz w:val="21"/>
          <w:u w:val="single"/>
        </w:rPr>
        <w:t>СанПиН</w:t>
      </w:r>
      <w:proofErr w:type="spellEnd"/>
      <w:r w:rsidRPr="0075606B">
        <w:rPr>
          <w:rFonts w:ascii="Arial" w:eastAsia="Times New Roman" w:hAnsi="Arial" w:cs="Arial"/>
          <w:color w:val="00466E"/>
          <w:spacing w:val="2"/>
          <w:sz w:val="21"/>
          <w:u w:val="single"/>
        </w:rPr>
        <w:t xml:space="preserve"> 2.4.2.2821-10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end"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: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1.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 1.3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 изложить в редакции: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"Санитарные правила распространяются на проектируемые, действующие, строящиеся и реконструируемые общеобразовательные организации.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безбарьерной</w:t>
      </w:r>
      <w:proofErr w:type="spell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) среды, обеспечивающие свободное передвижение детей в зданиях и помещениях".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По всему тексту санитарных правил: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слова "образовательный процесс" заменить словами "образовательная деятельность";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слова "I ступени" заменить словами "начального общего образования";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слова "II ступени" заменить словами "основного общего образования";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слова "III ступени" заменить словами "среднего общего образования";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- слова "образовательное учреждение" заменить словами "организация, осуществляющая 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образовательную деятельность" в соответствующем падеже.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3.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 3.8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 дополнить абзацем вторым следующего содержания: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.".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4.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 3.13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 исключить.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5.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 4.1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 дополнить абзацем седьмым следующего содержания: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"При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</w:t>
      </w:r>
      <w:proofErr w:type="spell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Неотапливаемые</w:t>
      </w:r>
      <w:proofErr w:type="spell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переходы допускаются в III Б климатическом подрайоне и IV климатическом районе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.".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6. Второе предложение абзаца первого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4.5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. изложить в следующей редакции: "Гардеробы оснащаются вешалками, крючками для одежды, высота крепления которых должна соответствовать </w:t>
      </w:r>
      <w:proofErr w:type="spell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росто-возрастным</w:t>
      </w:r>
      <w:proofErr w:type="spell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особенностям учащихся, и ячейками для обуви. При гардеробных предусматриваются скамейки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.".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7. Абзац второй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4.13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 изложить в следующей редакции: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нормами." 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8. В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пункте 4.21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абзац второй изложить в следующей редакции: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.".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9. В абзаце пятом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4.25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слова "дезинфицирующими средствами" 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заменить на слова</w:t>
      </w:r>
      <w:proofErr w:type="gram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"дезинфекционными средствами".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10. Абзац пятый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4.25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дополнить следующим предложением: "Допускается использование одноразовых сидений на унитаз".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11. В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пункте 4.28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. во втором предложении слова "при условии сохранения высоты помещений не менее 2,75 м, а во вновь строящихся - не менее 3,6 м." 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заменить на слова</w:t>
      </w:r>
      <w:proofErr w:type="gram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"при условии соблюдения кратности воздухообмена".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12. В абзаце первом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5.7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после слов после "иметь темно-зеленый" дополнить словами "или темно-коричневый цвет и антибликовое покрытие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.".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13. Первое предложение абзаца четвертого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5.7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 изложить в следующей редакции: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."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14.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3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Главу V "Требования к помещениям и оборудованию"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дополнить пунктом 5.19. следующего содержания: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"5.19. Вместимость малокомплектных общеобразовательных организаций определяется заданием на проектирование.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5.19.1. 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 проектировании малокомплектных общеобразовательных организациях,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</w:t>
      </w:r>
      <w:proofErr w:type="gram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При спортивных залах оборудуются раздельные для мальчиков и девочек душевые, туалеты.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 внесении изменений N 3 в СанПиН 2.4.2.2821-10 " style="width:8.25pt;height:17.25pt"/>
        </w:pic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каждая.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5.19.3. В составе производственных помещений пищеблока предусматриваются следующие помещения: обработки овощей, 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заготовочный</w:t>
      </w:r>
      <w:proofErr w:type="gram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горячий цеха, моечная для раздельного мытья столовой и кухонной посуды.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5.19.4. 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</w:t>
      </w:r>
      <w:proofErr w:type="gram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перевозке пищевых продуктов, ежедневному ведению необходимой документации пищеблока (</w:t>
      </w:r>
      <w:proofErr w:type="spell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бракеражные</w:t>
      </w:r>
      <w:proofErr w:type="spell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общеобразовательных организациях и профессиональных образовательных организациях.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Режим питания и кратность приема пищи должны устанавливаться в зависимости от времени пребывания обучающихся в организации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6" type="#_x0000_t75" alt="О внесении изменений N 3 в СанПиН 2.4.2.2821-10 " style="width:6.75pt;height:17.25pt"/>
        </w:pic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7" type="#_x0000_t75" alt="О внесении изменений N 3 в СанПиН 2.4.2.2821-10 " style="width:6.75pt;height:17.25pt"/>
        </w:pic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proofErr w:type="spell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begin"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 xml:space="preserve"> HYPERLINK "http://docs.cntd.ru/document/902113767" </w:instrTex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separate"/>
      </w:r>
      <w:r w:rsidRPr="0075606B">
        <w:rPr>
          <w:rFonts w:ascii="Arial" w:eastAsia="Times New Roman" w:hAnsi="Arial" w:cs="Arial"/>
          <w:color w:val="00466E"/>
          <w:spacing w:val="2"/>
          <w:sz w:val="21"/>
          <w:u w:val="single"/>
        </w:rPr>
        <w:t>СанПиН</w:t>
      </w:r>
      <w:proofErr w:type="spellEnd"/>
      <w:r w:rsidRPr="0075606B">
        <w:rPr>
          <w:rFonts w:ascii="Arial" w:eastAsia="Times New Roman" w:hAnsi="Arial" w:cs="Arial"/>
          <w:color w:val="00466E"/>
          <w:spacing w:val="2"/>
          <w:sz w:val="21"/>
          <w:u w:val="single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end"/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(утверждены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4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Главного государственного санитарного врача Российской Федерации от 23.07.2008 N 45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, зарегистрированным Минюстом России 07.08.2008, регистрационный N 12085).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Площадь кабинета врача предусматривается не менее 12 м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8" type="#_x0000_t75" alt="О внесении изменений N 3 в СанПиН 2.4.2.2821-10 " style="width:8.25pt;height:17.25pt"/>
        </w:pic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процедурного 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-н</w:t>
      </w:r>
      <w:proofErr w:type="gram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е менее 12 м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9" type="#_x0000_t75" alt="О внесении изменений N 3 в СанПиН 2.4.2.2821-10 " style="width:8.25pt;height:17.25pt"/>
        </w:pic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Помещения должны иметь естественное освещение.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Необходимо предусмотреть помещение и (или) место для временной изоляции 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заболевших</w:t>
      </w:r>
      <w:proofErr w:type="gram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обучающихся.".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15. Абзац первый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5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6.2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 после слов "спортивного зала - 20-22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°С</w:t>
      </w:r>
      <w:proofErr w:type="gram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" дополнить словами "душевых - 24-25°С, санитарных узлах и комнатах личной гигиены должна составлять 19-21°С.".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16. В абзаце втором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6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8.1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. исключить слова "во вновь 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строящихся</w:t>
      </w:r>
      <w:proofErr w:type="gram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реконструируемых".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17.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7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 8.5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 изложить в следующей редакции: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"В </w:t>
      </w:r>
      <w:proofErr w:type="spell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неканализованных</w:t>
      </w:r>
      <w:proofErr w:type="spell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</w:t>
      </w:r>
      <w:proofErr w:type="spell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неканализованных</w:t>
      </w:r>
      <w:proofErr w:type="spell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районах не допускается устройство надворных туалетов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.".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18. В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8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пункте 10.1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 абзац второй изложить в следующей редакции: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"Количество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</w:r>
      <w:proofErr w:type="spell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светонесущей</w:t>
      </w:r>
      <w:proofErr w:type="spell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стены, требований к естественному и искусственному освещению.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наличии необходимых условий и средств для обучения возможно деление классов по учебным предметам на группы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.".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19.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9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 10.5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 изложить в редакции: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"Основная образовательная программа реализуется через организацию урочной и внеурочной деятельности. 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Общий объем нагрузки и максимальный объем аудиторной нагрузки на обучающихся не должен превышать требований, установленных в таблице 3.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5606B" w:rsidRPr="0075606B" w:rsidRDefault="0075606B" w:rsidP="0075606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Таблица 3</w:t>
      </w:r>
    </w:p>
    <w:p w:rsidR="0075606B" w:rsidRPr="0075606B" w:rsidRDefault="0075606B" w:rsidP="0075606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75606B">
        <w:rPr>
          <w:rFonts w:ascii="Arial" w:eastAsia="Times New Roman" w:hAnsi="Arial" w:cs="Arial"/>
          <w:color w:val="3C3C3C"/>
          <w:spacing w:val="2"/>
          <w:sz w:val="41"/>
          <w:szCs w:val="41"/>
        </w:rPr>
        <w:t>     </w:t>
      </w:r>
      <w:r w:rsidRPr="0075606B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 xml:space="preserve">Гигиенические требования к максимальному общему объему недельной образовательной нагрузки </w:t>
      </w:r>
      <w:proofErr w:type="gramStart"/>
      <w:r w:rsidRPr="0075606B">
        <w:rPr>
          <w:rFonts w:ascii="Arial" w:eastAsia="Times New Roman" w:hAnsi="Arial" w:cs="Arial"/>
          <w:color w:val="3C3C3C"/>
          <w:spacing w:val="2"/>
          <w:sz w:val="41"/>
          <w:szCs w:val="41"/>
        </w:rPr>
        <w:t>обучающихся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0"/>
        <w:gridCol w:w="2230"/>
        <w:gridCol w:w="1976"/>
        <w:gridCol w:w="3069"/>
      </w:tblGrid>
      <w:tr w:rsidR="0075606B" w:rsidRPr="0075606B" w:rsidTr="0075606B">
        <w:trPr>
          <w:trHeight w:val="15"/>
        </w:trPr>
        <w:tc>
          <w:tcPr>
            <w:tcW w:w="2587" w:type="dxa"/>
            <w:hideMark/>
          </w:tcPr>
          <w:p w:rsidR="0075606B" w:rsidRPr="0075606B" w:rsidRDefault="0075606B" w:rsidP="0075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5606B" w:rsidRPr="0075606B" w:rsidRDefault="0075606B" w:rsidP="0075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5606B" w:rsidRPr="0075606B" w:rsidRDefault="0075606B" w:rsidP="0075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75606B" w:rsidRPr="0075606B" w:rsidRDefault="0075606B" w:rsidP="0075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5606B" w:rsidRPr="0075606B" w:rsidTr="00DA2ED6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Классы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Максимально допустимая аудиторная недельная нагрузка (в академических часах)*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Максимально допустимый недельный объем нагрузки внеурочной деятельности</w:t>
            </w: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(в академических часах)**</w:t>
            </w:r>
          </w:p>
        </w:tc>
      </w:tr>
      <w:tr w:rsidR="0075606B" w:rsidRPr="0075606B" w:rsidTr="00DA2ED6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 6-ти дневной неделе, не более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 5-ти дневной неделе, не более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Независимо от продолжительности учебной недели, не более</w:t>
            </w:r>
          </w:p>
        </w:tc>
      </w:tr>
      <w:tr w:rsidR="0075606B" w:rsidRPr="0075606B" w:rsidTr="00DA2ED6">
        <w:tc>
          <w:tcPr>
            <w:tcW w:w="2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</w:tr>
      <w:tr w:rsidR="0075606B" w:rsidRPr="0075606B" w:rsidTr="0075606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2-4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</w:tr>
      <w:tr w:rsidR="0075606B" w:rsidRPr="0075606B" w:rsidTr="0075606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</w:tr>
      <w:tr w:rsidR="0075606B" w:rsidRPr="0075606B" w:rsidTr="0075606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</w:tr>
      <w:tr w:rsidR="0075606B" w:rsidRPr="0075606B" w:rsidTr="0075606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</w:tr>
      <w:tr w:rsidR="0075606B" w:rsidRPr="0075606B" w:rsidTr="0075606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8-9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</w:tr>
      <w:tr w:rsidR="0075606B" w:rsidRPr="0075606B" w:rsidTr="0075606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10-11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</w:tr>
      <w:tr w:rsidR="0075606B" w:rsidRPr="0075606B" w:rsidTr="0075606B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06B" w:rsidRPr="0075606B" w:rsidRDefault="0075606B" w:rsidP="007560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Примечание:</w:t>
            </w: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*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**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  <w:r w:rsidRPr="007560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</w:tbl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.".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20. В абзаце первом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0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10.6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слова "максимальной допустимой нагрузки" 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заменить на слова</w:t>
      </w:r>
      <w:proofErr w:type="gram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"максимально допустимой аудиторной недельной нагрузки".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21. В абзаце втором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1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10.6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 исключить слова: "и 1 раз в неделю - не более 5 уроков, за счет урока физической культуры".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22. В абзаце третьем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2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10.6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 исключить слова: "и один раз в неделю 6 уроков за счет урока физической культуры при 6-ти дневной учебной неделе".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23.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3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 10.6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 дополнить абзацами седьмым, восьмым, девятым, десятым и одиннадцатым следующего содержания: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"Общий объем нагрузки в течение дня не должен превышать: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для обучающихся 1-х классов - 4 уроков и один раз в неделю 5 уроков за счет урока физической культуры;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для обучающихся 2-4 классов - 5 уроков и один раз в неделю 6 уроков за счет урока физической культуры;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для обучающихся 5-7 классов - не более 7 уроков;</w:t>
      </w:r>
      <w:proofErr w:type="gram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для обучающихся 8-11 классов - не более 8 уроков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."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24. Абзац третий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4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 10.8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 дополнить предложением следующего содержания: "Допускается проведение сдвоенных уроков физической культуры (занятия на лыжах, занятия в бассейне)".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25.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5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 10.10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 изложить в редакции: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"Обучение в 1-м классе осуществляется с соблюдением следующих дополнительных требований: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- учебные занятия проводятся по 5-дневной учебной неделе и только в первую смену;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</w:t>
      </w:r>
      <w:proofErr w:type="gram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январь - май - по 4 урока в день по 40 минут каждый)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р</w:t>
      </w:r>
      <w:proofErr w:type="gram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екомендуется организация в середине учебного дня динамической паузы продолжительностью не менее 40 минут;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обучение проводится без балльного оценивания занятий обучающихся и домашних заданий;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полдника и прогулок для всех учащихся;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полдника, прогулок и дневного сна для детей первого года обучения".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26. Название четвертой графы таблицы 5 пункта 10.18 изложить в следующей редакции: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"Просмотр динамических изображений на экранах отраженного свечения".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27.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6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 10.18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 дополнить абзацами пятым, шестым и седьмым следующего содержания: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"Продолжительность непрерывного использования компьютера с жидкокристаллическим монитором на уроках составляет: для учащихся 1-2-х классов - не более 20 минут, для учащихся 3-4 классов - не более 25 минут, для учащихся 5-6 классов - не более 30 минут, для учащихся 7-11 классов - 35 минут.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Непрерывная продолжительность работы обучающихся непосредственно с интерактивной доской на уроках в 1-4 классах не должна превышать 5 минут, в 5-11 классах - 10 минут. Суммарная продолжительность использования интерактивной доски на уроках в 1-2 классах составляет не более 25 минут, 3-4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60-80%, физкультминутки, </w:t>
      </w:r>
      <w:proofErr w:type="spell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офтальмотренаж</w:t>
      </w:r>
      <w:proofErr w:type="spell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 целью профилактики утомления обучающихся не допускается использование на одном уроке более двух видов электронных средств обучения".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28.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7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 10.20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. изложить в следующей редакции: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допускается".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29.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8" w:history="1">
        <w:r w:rsidRPr="007560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 11.9</w:t>
        </w:r>
      </w:hyperlink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изложить в следующей редакции: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года".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Электронный текст документа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подготовлен АО "Кодекс" и сверен </w:t>
      </w:r>
      <w:proofErr w:type="gram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по</w:t>
      </w:r>
      <w:proofErr w:type="gram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:</w:t>
      </w:r>
    </w:p>
    <w:p w:rsidR="0075606B" w:rsidRPr="0075606B" w:rsidRDefault="0075606B" w:rsidP="007560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Официальный интернет-портал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правовой информации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www.pravo.gov.ru</w:t>
      </w:r>
      <w:proofErr w:type="spellEnd"/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t>, 22.12.2015,</w:t>
      </w:r>
      <w:r w:rsidRPr="007560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N 0001201512220045</w:t>
      </w:r>
      <w:r w:rsidRPr="007560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61CB0" w:rsidRDefault="00661CB0"/>
    <w:sectPr w:rsidR="0066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06B"/>
    <w:rsid w:val="0049263D"/>
    <w:rsid w:val="00661CB0"/>
    <w:rsid w:val="0075606B"/>
    <w:rsid w:val="00DA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6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0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606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75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5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606B"/>
  </w:style>
  <w:style w:type="character" w:styleId="a3">
    <w:name w:val="Hyperlink"/>
    <w:basedOn w:val="a0"/>
    <w:uiPriority w:val="99"/>
    <w:semiHidden/>
    <w:unhideWhenUsed/>
    <w:rsid w:val="007560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3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56369" TargetMode="External"/><Relationship Id="rId13" Type="http://schemas.openxmlformats.org/officeDocument/2006/relationships/hyperlink" Target="http://docs.cntd.ru/document/902256369" TargetMode="External"/><Relationship Id="rId18" Type="http://schemas.openxmlformats.org/officeDocument/2006/relationships/hyperlink" Target="http://docs.cntd.ru/document/902256369" TargetMode="External"/><Relationship Id="rId26" Type="http://schemas.openxmlformats.org/officeDocument/2006/relationships/hyperlink" Target="http://docs.cntd.ru/document/902256369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256369" TargetMode="External"/><Relationship Id="rId34" Type="http://schemas.openxmlformats.org/officeDocument/2006/relationships/hyperlink" Target="http://docs.cntd.ru/document/902256369" TargetMode="External"/><Relationship Id="rId7" Type="http://schemas.openxmlformats.org/officeDocument/2006/relationships/hyperlink" Target="http://docs.cntd.ru/document/902256369" TargetMode="External"/><Relationship Id="rId12" Type="http://schemas.openxmlformats.org/officeDocument/2006/relationships/hyperlink" Target="http://docs.cntd.ru/document/902256369" TargetMode="External"/><Relationship Id="rId17" Type="http://schemas.openxmlformats.org/officeDocument/2006/relationships/hyperlink" Target="http://docs.cntd.ru/document/902256369" TargetMode="External"/><Relationship Id="rId25" Type="http://schemas.openxmlformats.org/officeDocument/2006/relationships/hyperlink" Target="http://docs.cntd.ru/document/902256369" TargetMode="External"/><Relationship Id="rId33" Type="http://schemas.openxmlformats.org/officeDocument/2006/relationships/hyperlink" Target="http://docs.cntd.ru/document/902256369" TargetMode="External"/><Relationship Id="rId38" Type="http://schemas.openxmlformats.org/officeDocument/2006/relationships/hyperlink" Target="http://docs.cntd.ru/document/9022563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56369" TargetMode="External"/><Relationship Id="rId20" Type="http://schemas.openxmlformats.org/officeDocument/2006/relationships/hyperlink" Target="http://docs.cntd.ru/document/902256369" TargetMode="External"/><Relationship Id="rId29" Type="http://schemas.openxmlformats.org/officeDocument/2006/relationships/hyperlink" Target="http://docs.cntd.ru/document/90225636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Relationship Id="rId11" Type="http://schemas.openxmlformats.org/officeDocument/2006/relationships/hyperlink" Target="http://docs.cntd.ru/document/902256369" TargetMode="External"/><Relationship Id="rId24" Type="http://schemas.openxmlformats.org/officeDocument/2006/relationships/hyperlink" Target="http://docs.cntd.ru/document/902113767" TargetMode="External"/><Relationship Id="rId32" Type="http://schemas.openxmlformats.org/officeDocument/2006/relationships/hyperlink" Target="http://docs.cntd.ru/document/902256369" TargetMode="External"/><Relationship Id="rId37" Type="http://schemas.openxmlformats.org/officeDocument/2006/relationships/hyperlink" Target="http://docs.cntd.ru/document/902256369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902256369" TargetMode="External"/><Relationship Id="rId23" Type="http://schemas.openxmlformats.org/officeDocument/2006/relationships/hyperlink" Target="http://docs.cntd.ru/document/902256369" TargetMode="External"/><Relationship Id="rId28" Type="http://schemas.openxmlformats.org/officeDocument/2006/relationships/hyperlink" Target="http://docs.cntd.ru/document/902256369" TargetMode="External"/><Relationship Id="rId36" Type="http://schemas.openxmlformats.org/officeDocument/2006/relationships/hyperlink" Target="http://docs.cntd.ru/document/902256369" TargetMode="External"/><Relationship Id="rId10" Type="http://schemas.openxmlformats.org/officeDocument/2006/relationships/hyperlink" Target="http://docs.cntd.ru/document/499070814" TargetMode="External"/><Relationship Id="rId19" Type="http://schemas.openxmlformats.org/officeDocument/2006/relationships/hyperlink" Target="http://docs.cntd.ru/document/902256369" TargetMode="External"/><Relationship Id="rId31" Type="http://schemas.openxmlformats.org/officeDocument/2006/relationships/hyperlink" Target="http://docs.cntd.ru/document/902256369" TargetMode="External"/><Relationship Id="rId4" Type="http://schemas.openxmlformats.org/officeDocument/2006/relationships/hyperlink" Target="http://docs.cntd.ru/document/420324427" TargetMode="External"/><Relationship Id="rId9" Type="http://schemas.openxmlformats.org/officeDocument/2006/relationships/hyperlink" Target="http://docs.cntd.ru/document/902287290" TargetMode="External"/><Relationship Id="rId14" Type="http://schemas.openxmlformats.org/officeDocument/2006/relationships/hyperlink" Target="http://docs.cntd.ru/document/902256369" TargetMode="External"/><Relationship Id="rId22" Type="http://schemas.openxmlformats.org/officeDocument/2006/relationships/hyperlink" Target="http://docs.cntd.ru/document/902256369" TargetMode="External"/><Relationship Id="rId27" Type="http://schemas.openxmlformats.org/officeDocument/2006/relationships/hyperlink" Target="http://docs.cntd.ru/document/902256369" TargetMode="External"/><Relationship Id="rId30" Type="http://schemas.openxmlformats.org/officeDocument/2006/relationships/hyperlink" Target="http://docs.cntd.ru/document/902256369" TargetMode="External"/><Relationship Id="rId35" Type="http://schemas.openxmlformats.org/officeDocument/2006/relationships/hyperlink" Target="http://docs.cntd.ru/document/902256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2986</Words>
  <Characters>17023</Characters>
  <Application>Microsoft Office Word</Application>
  <DocSecurity>0</DocSecurity>
  <Lines>141</Lines>
  <Paragraphs>39</Paragraphs>
  <ScaleCrop>false</ScaleCrop>
  <Company>IMTS</Company>
  <LinksUpToDate>false</LinksUpToDate>
  <CharactersWithSpaces>19970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2017-02-08T07:10:00Z</dcterms:created>
  <dcterms:modified xsi:type="dcterms:W3CDTF">2017-02-08T07:16:00Z</dcterms:modified>
</cp:coreProperties>
</file>