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A7" w:rsidRDefault="00C95967" w:rsidP="00D703A7">
      <w:pPr>
        <w:pStyle w:val="30"/>
        <w:widowControl/>
        <w:shd w:val="clear" w:color="auto" w:fill="auto"/>
        <w:spacing w:line="240" w:lineRule="auto"/>
        <w:jc w:val="center"/>
      </w:pPr>
      <w:r>
        <w:t>Методические рекомендации по организации и проведению муниципального этап</w:t>
      </w:r>
      <w:r w:rsidR="00281AAC">
        <w:t>а</w:t>
      </w:r>
      <w:r>
        <w:t xml:space="preserve"> всероссийской олимпиады школьников</w:t>
      </w:r>
      <w:r w:rsidR="00D703A7">
        <w:t xml:space="preserve"> </w:t>
      </w:r>
    </w:p>
    <w:p w:rsidR="00D703A7" w:rsidRDefault="00C95967" w:rsidP="00D703A7">
      <w:pPr>
        <w:pStyle w:val="30"/>
        <w:widowControl/>
        <w:shd w:val="clear" w:color="auto" w:fill="auto"/>
        <w:spacing w:line="240" w:lineRule="auto"/>
        <w:jc w:val="center"/>
      </w:pPr>
      <w:r>
        <w:t>по основам безопасности жизнедеятельности</w:t>
      </w:r>
    </w:p>
    <w:p w:rsidR="00C95967" w:rsidRDefault="00C95967" w:rsidP="00D703A7">
      <w:pPr>
        <w:pStyle w:val="30"/>
        <w:widowControl/>
        <w:shd w:val="clear" w:color="auto" w:fill="auto"/>
        <w:spacing w:line="240" w:lineRule="auto"/>
        <w:jc w:val="center"/>
      </w:pPr>
      <w:r>
        <w:t>в 2019/2020 учебном году</w:t>
      </w:r>
    </w:p>
    <w:p w:rsidR="008E7717" w:rsidRPr="00281AAC" w:rsidRDefault="008E7717" w:rsidP="00D703A7">
      <w:pPr>
        <w:widowControl/>
        <w:jc w:val="center"/>
      </w:pPr>
    </w:p>
    <w:p w:rsidR="00C95967" w:rsidRDefault="00C95967" w:rsidP="00D703A7">
      <w:pPr>
        <w:pStyle w:val="30"/>
        <w:widowControl/>
        <w:shd w:val="clear" w:color="auto" w:fill="auto"/>
        <w:spacing w:line="240" w:lineRule="auto"/>
        <w:jc w:val="center"/>
      </w:pPr>
      <w:r>
        <w:t>СОДЕРЖАНИЕ</w:t>
      </w:r>
    </w:p>
    <w:p w:rsidR="00C95967" w:rsidRPr="00281AAC" w:rsidRDefault="00C95967"/>
    <w:p w:rsidR="00C95967" w:rsidRPr="00D703A7" w:rsidRDefault="00C95967" w:rsidP="00D703A7">
      <w:pPr>
        <w:widowControl/>
        <w:ind w:firstLine="709"/>
        <w:jc w:val="both"/>
        <w:rPr>
          <w:rFonts w:ascii="Times New Roman" w:hAnsi="Times New Roman" w:cs="Times New Roman"/>
          <w:b/>
        </w:rPr>
      </w:pPr>
      <w:r w:rsidRPr="00D703A7">
        <w:rPr>
          <w:rFonts w:ascii="Times New Roman" w:hAnsi="Times New Roman" w:cs="Times New Roman"/>
          <w:b/>
        </w:rPr>
        <w:t>Общие положения</w:t>
      </w:r>
    </w:p>
    <w:p w:rsidR="00C95967" w:rsidRPr="00D703A7" w:rsidRDefault="00C95967" w:rsidP="00D703A7">
      <w:pPr>
        <w:widowControl/>
        <w:ind w:firstLine="709"/>
        <w:jc w:val="both"/>
        <w:rPr>
          <w:rFonts w:ascii="Times New Roman" w:hAnsi="Times New Roman" w:cs="Times New Roman"/>
        </w:rPr>
      </w:pPr>
      <w:r w:rsidRPr="00D703A7">
        <w:rPr>
          <w:rFonts w:ascii="Times New Roman" w:hAnsi="Times New Roman" w:cs="Times New Roman"/>
        </w:rPr>
        <w:t>Настоящие рекомендации по</w:t>
      </w:r>
      <w:r w:rsidR="00D703A7" w:rsidRPr="00D703A7">
        <w:rPr>
          <w:rFonts w:ascii="Times New Roman" w:hAnsi="Times New Roman" w:cs="Times New Roman"/>
        </w:rPr>
        <w:t xml:space="preserve"> </w:t>
      </w:r>
      <w:r w:rsidRPr="00D703A7">
        <w:rPr>
          <w:rFonts w:ascii="Times New Roman" w:hAnsi="Times New Roman" w:cs="Times New Roman"/>
        </w:rPr>
        <w:t>организации</w:t>
      </w:r>
      <w:r w:rsidR="00D703A7" w:rsidRPr="00D703A7">
        <w:rPr>
          <w:rFonts w:ascii="Times New Roman" w:hAnsi="Times New Roman" w:cs="Times New Roman"/>
        </w:rPr>
        <w:t xml:space="preserve"> </w:t>
      </w:r>
      <w:r w:rsidRPr="00D703A7">
        <w:rPr>
          <w:rFonts w:ascii="Times New Roman" w:hAnsi="Times New Roman" w:cs="Times New Roman"/>
        </w:rPr>
        <w:t>и проведению</w:t>
      </w:r>
      <w:r w:rsidR="00D703A7" w:rsidRPr="00D703A7">
        <w:rPr>
          <w:rFonts w:ascii="Times New Roman" w:hAnsi="Times New Roman" w:cs="Times New Roman"/>
        </w:rPr>
        <w:t xml:space="preserve"> </w:t>
      </w:r>
      <w:r w:rsidRPr="00D703A7">
        <w:rPr>
          <w:rFonts w:ascii="Times New Roman" w:hAnsi="Times New Roman" w:cs="Times New Roman"/>
        </w:rPr>
        <w:t>муниципального этапов всероссийской олимпиады школьников (далее - Олимпиада) по основам безопасности жизнедеятельности (далее - ОБЖ) составлены на основе Порядка проведения всероссийской олимпиады школьников, утвержденного приказом Минобрнауки России от 18 ноября 2013 г. № 1252 с изменениями и дополнениями утвержденными приказами Минобрнауки России от 17 марта 2015 г. № 249, от 17 декабря 2015 г. № 1488, от 17 ноября 2016 № 1435.</w:t>
      </w:r>
    </w:p>
    <w:p w:rsidR="00C95967" w:rsidRPr="00D703A7" w:rsidRDefault="00C95967" w:rsidP="00D703A7">
      <w:pPr>
        <w:widowControl/>
        <w:ind w:firstLine="709"/>
        <w:jc w:val="both"/>
        <w:rPr>
          <w:rFonts w:ascii="Times New Roman" w:hAnsi="Times New Roman" w:cs="Times New Roman"/>
        </w:rPr>
      </w:pPr>
      <w:r w:rsidRPr="00D703A7">
        <w:rPr>
          <w:rFonts w:ascii="Times New Roman" w:hAnsi="Times New Roman" w:cs="Times New Roman"/>
        </w:rPr>
        <w:t>Олимпиада по ОБЖ проводится в целях:</w:t>
      </w:r>
    </w:p>
    <w:p w:rsidR="00C95967" w:rsidRPr="00D703A7" w:rsidRDefault="00C95967" w:rsidP="00D703A7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D703A7">
        <w:rPr>
          <w:rFonts w:ascii="Times New Roman" w:hAnsi="Times New Roman" w:cs="Times New Roman"/>
        </w:rPr>
        <w:t>-</w:t>
      </w:r>
      <w:r w:rsidRPr="00D703A7">
        <w:rPr>
          <w:rFonts w:ascii="Times New Roman" w:hAnsi="Times New Roman" w:cs="Times New Roman"/>
        </w:rPr>
        <w:tab/>
        <w:t>выявление и развитие у участников олимпиады творческих способностей;</w:t>
      </w:r>
    </w:p>
    <w:p w:rsidR="00C95967" w:rsidRPr="00D703A7" w:rsidRDefault="00C95967" w:rsidP="00D703A7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D703A7">
        <w:rPr>
          <w:rFonts w:ascii="Times New Roman" w:hAnsi="Times New Roman" w:cs="Times New Roman"/>
        </w:rPr>
        <w:t>-</w:t>
      </w:r>
      <w:r w:rsidRPr="00D703A7">
        <w:rPr>
          <w:rFonts w:ascii="Times New Roman" w:hAnsi="Times New Roman" w:cs="Times New Roman"/>
        </w:rPr>
        <w:tab/>
        <w:t>развитие знаний участников олимпиады об основах безопасности личности, общества и государства; основах комплексной безопасности; защите населения Российской Федерации от чрезвычайных ситуаций; основах противодействия терроризму, экстремизму и наркотизму в Российской Федерации; основах медицинских знаний, здорового образа жизни и оказании первой помощи; основах обороны государства; правовых основах военной службы; элементах начальной военной подготовки; военно-профессиональной деятельности;</w:t>
      </w:r>
    </w:p>
    <w:p w:rsidR="00C95967" w:rsidRPr="00D703A7" w:rsidRDefault="00C95967" w:rsidP="00D703A7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D703A7">
        <w:rPr>
          <w:rFonts w:ascii="Times New Roman" w:hAnsi="Times New Roman" w:cs="Times New Roman"/>
        </w:rPr>
        <w:t>-</w:t>
      </w:r>
      <w:r w:rsidRPr="00D703A7">
        <w:rPr>
          <w:rFonts w:ascii="Times New Roman" w:hAnsi="Times New Roman" w:cs="Times New Roman"/>
        </w:rPr>
        <w:tab/>
        <w:t>совершенствование умений участников олимпиады оценивать ситуации, опасные для жизни и здоровья; действовать в чрезвычайных ситуациях различного генезиса; использовать средства индивидуальной и коллективной защиты; оказывать первую помощь пострадавшим.</w:t>
      </w:r>
    </w:p>
    <w:p w:rsidR="00C95967" w:rsidRPr="00D703A7" w:rsidRDefault="00C95967" w:rsidP="00D703A7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703A7">
        <w:rPr>
          <w:rFonts w:ascii="Times New Roman" w:hAnsi="Times New Roman" w:cs="Times New Roman"/>
        </w:rPr>
        <w:t>Предлагаемые методические материалы содержат рекомендации по порядку организации и проведения муниципального этап</w:t>
      </w:r>
      <w:r w:rsidR="00281AAC" w:rsidRPr="00D703A7">
        <w:rPr>
          <w:rFonts w:ascii="Times New Roman" w:hAnsi="Times New Roman" w:cs="Times New Roman"/>
        </w:rPr>
        <w:t>а</w:t>
      </w:r>
      <w:r w:rsidRPr="00D703A7">
        <w:rPr>
          <w:rFonts w:ascii="Times New Roman" w:hAnsi="Times New Roman" w:cs="Times New Roman"/>
        </w:rPr>
        <w:t xml:space="preserve"> Олимпиады, характеристику содержания этапов, перечень материально</w:t>
      </w:r>
      <w:r w:rsidR="00D703A7">
        <w:rPr>
          <w:rFonts w:ascii="Times New Roman" w:hAnsi="Times New Roman" w:cs="Times New Roman"/>
        </w:rPr>
        <w:t>-</w:t>
      </w:r>
      <w:r w:rsidRPr="00D703A7">
        <w:rPr>
          <w:rFonts w:ascii="Times New Roman" w:hAnsi="Times New Roman" w:cs="Times New Roman"/>
        </w:rPr>
        <w:t>технического обеспечения, список литературы, Интернет-ресурсов и др. источников.</w:t>
      </w:r>
    </w:p>
    <w:p w:rsidR="00C95967" w:rsidRPr="00D703A7" w:rsidRDefault="00C95967" w:rsidP="00D703A7">
      <w:pPr>
        <w:widowControl/>
        <w:ind w:firstLine="709"/>
        <w:jc w:val="both"/>
        <w:rPr>
          <w:rFonts w:ascii="Times New Roman" w:hAnsi="Times New Roman" w:cs="Times New Roman"/>
          <w:b/>
        </w:rPr>
      </w:pPr>
      <w:r w:rsidRPr="00D703A7">
        <w:rPr>
          <w:rFonts w:ascii="Times New Roman" w:hAnsi="Times New Roman" w:cs="Times New Roman"/>
          <w:b/>
        </w:rPr>
        <w:t>Состав участников</w:t>
      </w:r>
    </w:p>
    <w:p w:rsidR="00C95967" w:rsidRPr="00D703A7" w:rsidRDefault="00C95967" w:rsidP="00D703A7">
      <w:pPr>
        <w:widowControl/>
        <w:ind w:firstLine="709"/>
        <w:jc w:val="both"/>
        <w:rPr>
          <w:rFonts w:ascii="Times New Roman" w:hAnsi="Times New Roman" w:cs="Times New Roman"/>
        </w:rPr>
      </w:pPr>
      <w:r w:rsidRPr="00D703A7">
        <w:rPr>
          <w:rFonts w:ascii="Times New Roman" w:hAnsi="Times New Roman" w:cs="Times New Roman"/>
        </w:rPr>
        <w:t>На муниципальном этапе олимпиады принимают индивидуальное участие:</w:t>
      </w:r>
    </w:p>
    <w:p w:rsidR="00C95967" w:rsidRPr="00D703A7" w:rsidRDefault="00C95967" w:rsidP="00D703A7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703A7">
        <w:rPr>
          <w:rFonts w:ascii="Times New Roman" w:hAnsi="Times New Roman" w:cs="Times New Roman"/>
        </w:rPr>
        <w:t>-</w:t>
      </w:r>
      <w:r w:rsidRPr="00D703A7">
        <w:rPr>
          <w:rFonts w:ascii="Times New Roman" w:hAnsi="Times New Roman" w:cs="Times New Roman"/>
        </w:rPr>
        <w:tab/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C95967" w:rsidRPr="00D703A7" w:rsidRDefault="00C95967" w:rsidP="00D703A7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703A7">
        <w:rPr>
          <w:rFonts w:ascii="Times New Roman" w:hAnsi="Times New Roman" w:cs="Times New Roman"/>
        </w:rPr>
        <w:t>-</w:t>
      </w:r>
      <w:r w:rsidRPr="00D703A7">
        <w:rPr>
          <w:rFonts w:ascii="Times New Roman" w:hAnsi="Times New Roman" w:cs="Times New Roman"/>
        </w:rPr>
        <w:tab/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Участники муниципального этапа Олимпиады по ОБЖ делятся на 3 возрастные группы:</w:t>
      </w:r>
    </w:p>
    <w:p w:rsidR="00C95967" w:rsidRPr="00D703A7" w:rsidRDefault="00C95967" w:rsidP="00D703A7">
      <w:pPr>
        <w:pStyle w:val="20"/>
        <w:widowControl/>
        <w:shd w:val="clear" w:color="auto" w:fill="auto"/>
        <w:tabs>
          <w:tab w:val="left" w:pos="1026"/>
        </w:tabs>
        <w:spacing w:line="240" w:lineRule="auto"/>
        <w:ind w:firstLine="709"/>
      </w:pPr>
      <w:r w:rsidRPr="00D703A7">
        <w:t>а)</w:t>
      </w:r>
      <w:r w:rsidRPr="00D703A7">
        <w:tab/>
        <w:t>младшая возрастная группа - обучающиеся 7-8 классов общеобразовательных организаций;</w:t>
      </w:r>
    </w:p>
    <w:p w:rsidR="00C95967" w:rsidRPr="00D703A7" w:rsidRDefault="00C95967" w:rsidP="00D703A7">
      <w:pPr>
        <w:pStyle w:val="20"/>
        <w:widowControl/>
        <w:shd w:val="clear" w:color="auto" w:fill="auto"/>
        <w:tabs>
          <w:tab w:val="left" w:pos="1039"/>
        </w:tabs>
        <w:spacing w:line="240" w:lineRule="auto"/>
        <w:ind w:firstLine="709"/>
      </w:pPr>
      <w:r w:rsidRPr="00D703A7">
        <w:lastRenderedPageBreak/>
        <w:t>б)</w:t>
      </w:r>
      <w:r w:rsidRPr="00D703A7">
        <w:tab/>
        <w:t>средняя возрастная группа - обучающиеся 9 классов общеобразовательных организаций;</w:t>
      </w:r>
    </w:p>
    <w:p w:rsidR="00C95967" w:rsidRPr="00D703A7" w:rsidRDefault="00C95967" w:rsidP="00D703A7">
      <w:pPr>
        <w:pStyle w:val="20"/>
        <w:widowControl/>
        <w:shd w:val="clear" w:color="auto" w:fill="auto"/>
        <w:tabs>
          <w:tab w:val="left" w:pos="1039"/>
        </w:tabs>
        <w:spacing w:line="240" w:lineRule="auto"/>
        <w:ind w:firstLine="709"/>
      </w:pPr>
      <w:bookmarkStart w:id="0" w:name="bookmark4"/>
      <w:r w:rsidRPr="00D703A7">
        <w:t>в)</w:t>
      </w:r>
      <w:r w:rsidRPr="00D703A7">
        <w:tab/>
        <w:t>старшая возрастная группа - обучающиеся 10-11 классов общеобразовательных организаций.</w:t>
      </w:r>
      <w:bookmarkEnd w:id="0"/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  <w:rPr>
          <w:b/>
        </w:rPr>
      </w:pPr>
      <w:bookmarkStart w:id="1" w:name="bookmark5"/>
      <w:r w:rsidRPr="00D703A7">
        <w:rPr>
          <w:b/>
        </w:rPr>
        <w:t>Методическая часть</w:t>
      </w:r>
      <w:bookmarkEnd w:id="1"/>
    </w:p>
    <w:p w:rsidR="00C95967" w:rsidRPr="00D703A7" w:rsidRDefault="00C95967" w:rsidP="00D703A7">
      <w:pPr>
        <w:pStyle w:val="12"/>
        <w:widowControl/>
        <w:numPr>
          <w:ilvl w:val="1"/>
          <w:numId w:val="2"/>
        </w:numPr>
        <w:shd w:val="clear" w:color="auto" w:fill="auto"/>
        <w:tabs>
          <w:tab w:val="left" w:pos="1193"/>
        </w:tabs>
        <w:spacing w:line="240" w:lineRule="auto"/>
        <w:ind w:firstLine="709"/>
        <w:outlineLvl w:val="9"/>
      </w:pPr>
      <w:bookmarkStart w:id="2" w:name="bookmark6"/>
      <w:bookmarkStart w:id="3" w:name="bookmark7"/>
      <w:bookmarkStart w:id="4" w:name="bookmark8"/>
      <w:r w:rsidRPr="00D703A7">
        <w:t>Порядок организации и проведения муниципального этап</w:t>
      </w:r>
      <w:r w:rsidR="00281AAC" w:rsidRPr="00D703A7">
        <w:t>а</w:t>
      </w:r>
      <w:r w:rsidRPr="00D703A7">
        <w:t xml:space="preserve"> Олимпиады по ОБЖ</w:t>
      </w:r>
      <w:bookmarkEnd w:id="2"/>
      <w:bookmarkEnd w:id="3"/>
      <w:bookmarkEnd w:id="4"/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Конкретные сроки и места проведения муниципального этапа олимпиады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для 7-11 классов.</w:t>
      </w:r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Муниципальный этап Олимпиады состоит из двух туров индивидуальных состязаний участников (теоретического и практического). Теоретический и практический туры рекомендуется проводить последовательно в разные дни согласно утвержденной программе.</w:t>
      </w:r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Участники Олимпиады допускаются ко всем предусмотренным программой турам за исключением случаев нарушения участником олимпиады Порядка проведения всероссийской олимпиады школьников и утвержденных требований к организации и проведению муниципального этапа олимпиады. Промежуточные результаты не могут служить основанием для отстранения от участия в Олимпиаде.</w:t>
      </w:r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Организатор муниципального этапа олимпиады: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firstLine="709"/>
      </w:pPr>
      <w:r w:rsidRPr="00D703A7">
        <w:t>формирует оргкомитет муниципального этапа олимпиады и утверждает его состав;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firstLine="709"/>
      </w:pPr>
      <w:r w:rsidRPr="00D703A7">
        <w:t>формирует жюри муниципального этапа олимпиады и утверждает его состав;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firstLine="709"/>
      </w:pPr>
      <w:r w:rsidRPr="00D703A7">
        <w:t>устанавливает количество баллов по каждому классу (возрастной группе), необходимое для участия на муниципальном этапе олимпиады;</w:t>
      </w:r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утверждает разработанные региональными предметно-методическими комиссиями</w:t>
      </w:r>
      <w:r w:rsidR="00D703A7">
        <w:t xml:space="preserve"> </w:t>
      </w:r>
      <w:r w:rsidRPr="00D703A7">
        <w:t>олимпиады требования к организации и проведению муниципального этапа олимпиады;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firstLine="709"/>
      </w:pPr>
      <w:r w:rsidRPr="00D703A7">
        <w:t>обеспечивает хранение олимпиадных заданий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firstLine="709"/>
      </w:pPr>
      <w:r w:rsidRPr="00D703A7"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олимпиады, а также о Порядке проведения всероссийской олимпиады школьников и утвержденных требованиях к организации и проведению муниципального этапа олимпиады;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firstLine="709"/>
      </w:pPr>
      <w:r w:rsidRPr="00D703A7">
        <w:t>определяет квоты победителей и призеров муниципального этапа олимпиады;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firstLine="709"/>
      </w:pPr>
      <w:r w:rsidRPr="00D703A7">
        <w:t>утверждает результаты муниципального этапа олимпиады (рейтинг победителей и рейтинг призеров муниципального этапа олимпиады) и публикует их на своем официальном сайте в сети «Интернет»;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firstLine="709"/>
      </w:pPr>
      <w:r w:rsidRPr="00D703A7">
        <w:t>передает результаты участников муниципального этапа олимпиады по каждому классу организатору регионального этапа олимпиады в формате, установленном организатором регионального этапа олимпиады;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firstLine="709"/>
      </w:pPr>
      <w:r w:rsidRPr="00D703A7">
        <w:lastRenderedPageBreak/>
        <w:t>награждает победителей и призеров муниципального этапа олимпиады поощрительными грамотами.</w:t>
      </w:r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Оргкомитет муниципального этапа олимпиады: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firstLine="709"/>
      </w:pPr>
      <w:r w:rsidRPr="00D703A7">
        <w:t>определяет организационно-технологическую модель проведения муниципального этапа олимпиады;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firstLine="709"/>
      </w:pPr>
      <w:r w:rsidRPr="00D703A7">
        <w:t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firstLine="709"/>
      </w:pPr>
      <w:r w:rsidRPr="00D703A7">
        <w:t>осуществляет кодирование (обезличивание) олимпиадных работ участников муниципального этапа олимпиады;</w:t>
      </w:r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несет ответственность за жизнь и здоровье участников олимпиады во время</w:t>
      </w:r>
      <w:r w:rsidR="00D703A7">
        <w:t xml:space="preserve"> </w:t>
      </w:r>
      <w:r w:rsidRPr="00D703A7">
        <w:t>проведения муниципального этапа олимпиады.</w:t>
      </w:r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Региональные предметно-методические комиссии по ОБЖ: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firstLine="709"/>
      </w:pPr>
      <w:r w:rsidRPr="00D703A7">
        <w:t>разрабатывают требования к организации и проведению муниципального этапа олимпиады с учётом методических рекомендаций, подготовленных центральной предметно</w:t>
      </w:r>
      <w:r w:rsidR="00D703A7">
        <w:t>-</w:t>
      </w:r>
      <w:r w:rsidRPr="00D703A7">
        <w:t>методической комиссией олимпиады по ОБЖ;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firstLine="709"/>
      </w:pPr>
      <w:r w:rsidRPr="00D703A7">
        <w:t>составляют олимпиадные задания на основе содержания образовательных программ основного общего и среднего общего образования, формируют из них комплекты заданий для муниципального этапа олимпиады с учётом методических рекомендаций, подготовленных центральной предметно-методической комиссией;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firstLine="709"/>
      </w:pPr>
      <w:r w:rsidRPr="00D703A7">
        <w:t>обеспечивают хранение олимпиадных заданий для муниципального этапа олимпиады до их передачи организатору муниципального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В городах федерального значения Москве, Санкт-Петербурге и Севастополе муниципальный этап олимпиады проводится с учетом, установленных в указанных субъектах Российской Федерации особенностей организации местного самоуправления.</w:t>
      </w:r>
    </w:p>
    <w:p w:rsidR="00C95967" w:rsidRPr="00D703A7" w:rsidRDefault="00C95967" w:rsidP="00D703A7">
      <w:pPr>
        <w:pStyle w:val="12"/>
        <w:widowControl/>
        <w:numPr>
          <w:ilvl w:val="1"/>
          <w:numId w:val="2"/>
        </w:numPr>
        <w:shd w:val="clear" w:color="auto" w:fill="auto"/>
        <w:tabs>
          <w:tab w:val="left" w:pos="1330"/>
        </w:tabs>
        <w:spacing w:line="240" w:lineRule="auto"/>
        <w:ind w:firstLine="709"/>
        <w:outlineLvl w:val="9"/>
      </w:pPr>
      <w:bookmarkStart w:id="5" w:name="bookmark12"/>
      <w:bookmarkStart w:id="6" w:name="bookmark13"/>
      <w:r w:rsidRPr="00D703A7">
        <w:t>Описание необходимого материально-технического обеспечения для выполнения олимпиадных заданий</w:t>
      </w:r>
      <w:bookmarkEnd w:id="5"/>
      <w:bookmarkEnd w:id="6"/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Для проведения всех мероприятий Олимпиады необходима соответствующая материальная база, включающая средства обучения и воспитания, подготовленные с учетом возрастных и психологических особенностей участников олимпиады из различных возрастных групп.</w:t>
      </w:r>
    </w:p>
    <w:p w:rsidR="00C95967" w:rsidRPr="00D703A7" w:rsidRDefault="00C9596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Материальная база конкурсных мероприятий Олимпиады включает в себя элементы необходимые для проведения двух туров:</w:t>
      </w:r>
    </w:p>
    <w:p w:rsidR="00C95967" w:rsidRPr="00D703A7" w:rsidRDefault="00C95967" w:rsidP="00D703A7">
      <w:pPr>
        <w:pStyle w:val="20"/>
        <w:widowControl/>
        <w:shd w:val="clear" w:color="auto" w:fill="auto"/>
        <w:tabs>
          <w:tab w:val="left" w:pos="759"/>
        </w:tabs>
        <w:spacing w:line="240" w:lineRule="auto"/>
        <w:ind w:firstLine="709"/>
      </w:pPr>
      <w:r w:rsidRPr="00D703A7">
        <w:t>а)</w:t>
      </w:r>
      <w:r w:rsidRPr="00D703A7">
        <w:tab/>
        <w:t xml:space="preserve">первый тур - </w:t>
      </w:r>
      <w:r w:rsidRPr="00D703A7">
        <w:rPr>
          <w:rStyle w:val="22"/>
        </w:rPr>
        <w:t>теоретический,</w:t>
      </w:r>
      <w:r w:rsidRPr="00D703A7">
        <w:t xml:space="preserve"> определяющий уровень теоретической подготовки участников Олимпиады;</w:t>
      </w:r>
    </w:p>
    <w:p w:rsidR="00C95967" w:rsidRPr="00D703A7" w:rsidRDefault="00C95967" w:rsidP="00D703A7">
      <w:pPr>
        <w:pStyle w:val="20"/>
        <w:widowControl/>
        <w:shd w:val="clear" w:color="auto" w:fill="auto"/>
        <w:tabs>
          <w:tab w:val="left" w:pos="782"/>
        </w:tabs>
        <w:spacing w:line="240" w:lineRule="auto"/>
        <w:ind w:firstLine="709"/>
      </w:pPr>
      <w:r w:rsidRPr="00D703A7">
        <w:t>б)</w:t>
      </w:r>
      <w:r w:rsidRPr="00D703A7">
        <w:tab/>
        <w:t xml:space="preserve">второй тур - </w:t>
      </w:r>
      <w:r w:rsidRPr="00D703A7">
        <w:rPr>
          <w:rStyle w:val="22"/>
        </w:rPr>
        <w:t>практический,</w:t>
      </w:r>
      <w:r w:rsidRPr="00D703A7">
        <w:t xml:space="preserve"> определяющий:</w:t>
      </w:r>
    </w:p>
    <w:p w:rsidR="00C95967" w:rsidRPr="00D703A7" w:rsidRDefault="00C95967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firstLine="709"/>
      </w:pPr>
      <w:r w:rsidRPr="00D703A7">
        <w:t>уровень подготовленности участников Олимпиады в выполнении приемов оказания первой помощи;</w:t>
      </w:r>
    </w:p>
    <w:p w:rsidR="00D24227" w:rsidRPr="00D703A7" w:rsidRDefault="00C95967" w:rsidP="00D703A7">
      <w:pPr>
        <w:pStyle w:val="20"/>
        <w:widowControl/>
        <w:shd w:val="clear" w:color="auto" w:fill="auto"/>
        <w:tabs>
          <w:tab w:val="left" w:pos="261"/>
        </w:tabs>
        <w:spacing w:line="240" w:lineRule="auto"/>
        <w:ind w:firstLine="709"/>
      </w:pPr>
      <w:r w:rsidRPr="00D703A7">
        <w:t>уровень подготовленности участников Олимпиады по выживанию в условиях</w:t>
      </w:r>
      <w:r w:rsidR="00D703A7">
        <w:t xml:space="preserve"> </w:t>
      </w:r>
      <w:r w:rsidR="00D24227" w:rsidRPr="00D703A7">
        <w:t>природной среды, по действиям в чрезвычайных ситуациях природного и техногенного характера.</w:t>
      </w:r>
    </w:p>
    <w:p w:rsidR="00D24227" w:rsidRPr="00D703A7" w:rsidRDefault="00D2422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lastRenderedPageBreak/>
        <w:t>Для участников четвертой (старшей) возрастной группы дополнительно разрабатываются задания по основам военной службы (элементы начальной военной подготовки).</w:t>
      </w:r>
    </w:p>
    <w:p w:rsidR="00D24227" w:rsidRPr="00D703A7" w:rsidRDefault="00D2422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rPr>
          <w:rStyle w:val="22"/>
        </w:rPr>
        <w:t>Первый теоретический тур</w:t>
      </w:r>
      <w:r w:rsidRPr="00D703A7">
        <w:t xml:space="preserve"> необходимо проводить в помещениях, которые отвечают действующим на момент проведения олимпиады санитарно-эпидемиологическим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 В качестве помещений для первого теоретического тура целесообразно использовать школьные кабинеты, обстановка которых привычна участникам и настраивает их на работу.</w:t>
      </w:r>
    </w:p>
    <w:p w:rsidR="00D24227" w:rsidRPr="00D703A7" w:rsidRDefault="00D2422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Расчет числа аудиторий определяется числом участников и посадочных мест в аудиториях. Лучше всего подходят учебные аудитории способные вместить не менее 25-30 участников. Каждому участнику должен быть предоставлен отдельный стол или парта, а также предусмотренные для выполнения заданий оборудование, измерительные приборы и чертёжные принадлежности.</w:t>
      </w:r>
    </w:p>
    <w:p w:rsidR="00D24227" w:rsidRPr="00D703A7" w:rsidRDefault="00D2422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Участники разных возрастных групп должны выполнять задания конкурса в разных аудиториях. В помещении (аудитории) и около него должно быть не менее чем по 1 дежурному.</w:t>
      </w:r>
    </w:p>
    <w:p w:rsidR="00D24227" w:rsidRPr="00D703A7" w:rsidRDefault="00D2422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rPr>
          <w:rStyle w:val="22"/>
        </w:rPr>
        <w:t>Второй практический тур</w:t>
      </w:r>
      <w:r w:rsidRPr="00D703A7">
        <w:t xml:space="preserve"> рекомендуется проводить на заранее спланированном организаторами участке местности. Если климатические и/или погодные условия не позволяют, практический тур олимпиады целесообразно проводить в специализированных помещениях: кабинетах ОБЖ, спортивных залах и др. Расчет числа таких помещений определяется числом участников и специфическими особенностями практических заданий. Кроме того, в них в качестве дежурных должны находиться члены жюри (представители организатора или оргкомитета школьного этапа Олимпиады).</w:t>
      </w:r>
    </w:p>
    <w:p w:rsidR="00D24227" w:rsidRPr="00D703A7" w:rsidRDefault="00D2422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Для проведения практического тура, центральная предметно-методическая комиссия рекомендует предусмотреть следующее оборудование:</w:t>
      </w:r>
    </w:p>
    <w:p w:rsidR="00D24227" w:rsidRPr="00D703A7" w:rsidRDefault="00D24227" w:rsidP="00D703A7">
      <w:pPr>
        <w:pStyle w:val="30"/>
        <w:widowControl/>
        <w:shd w:val="clear" w:color="auto" w:fill="auto"/>
        <w:spacing w:line="240" w:lineRule="auto"/>
        <w:ind w:firstLine="709"/>
        <w:jc w:val="both"/>
      </w:pPr>
      <w:r w:rsidRPr="00D703A7">
        <w:t>Название оборудования</w:t>
      </w:r>
    </w:p>
    <w:p w:rsidR="00281AAC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  <w:rPr>
          <w:lang w:eastAsia="en-US" w:bidi="en-US"/>
        </w:rPr>
      </w:pPr>
      <w:r w:rsidRPr="00D703A7">
        <w:t xml:space="preserve">Плиты пенопластовые (пеноплексовые) </w:t>
      </w:r>
      <w:r w:rsidRPr="00D703A7">
        <w:rPr>
          <w:lang w:eastAsia="en-US" w:bidi="en-US"/>
        </w:rPr>
        <w:t>1000</w:t>
      </w:r>
      <w:r w:rsidRPr="00D703A7">
        <w:rPr>
          <w:lang w:val="en-US" w:eastAsia="en-US" w:bidi="en-US"/>
        </w:rPr>
        <w:t>x</w:t>
      </w:r>
      <w:r w:rsidRPr="00D703A7">
        <w:rPr>
          <w:lang w:eastAsia="en-US" w:bidi="en-US"/>
        </w:rPr>
        <w:t>1000</w:t>
      </w:r>
      <w:r w:rsidRPr="00D703A7">
        <w:rPr>
          <w:lang w:val="en-US" w:eastAsia="en-US" w:bidi="en-US"/>
        </w:rPr>
        <w:t>x</w:t>
      </w:r>
      <w:r w:rsidRPr="00D703A7">
        <w:rPr>
          <w:lang w:eastAsia="en-US" w:bidi="en-US"/>
        </w:rPr>
        <w:t>200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Провода алюминиевые (медные)</w:t>
      </w:r>
    </w:p>
    <w:p w:rsidR="00281AAC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Камеры защитные детские, тип четвертый (КЗД-4) или тип шестой (КЗД-6)</w:t>
      </w:r>
    </w:p>
    <w:p w:rsidR="00281AAC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Огнетушители углекислотные ОУ-2 (или ОУ-3) разряженные</w:t>
      </w:r>
    </w:p>
    <w:p w:rsidR="00281AAC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Огнетушители порошковые ОП-4 (или ОП-5) разряженные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Огнетушители воздушно-пенные ОВП-4 (или ОВП-5) разряженные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 xml:space="preserve">Веревка </w:t>
      </w:r>
      <w:r w:rsidR="00281AAC" w:rsidRPr="00D703A7">
        <w:t>диам.</w:t>
      </w:r>
      <w:r w:rsidRPr="00D703A7">
        <w:t xml:space="preserve"> 14 мм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 xml:space="preserve">Веревка </w:t>
      </w:r>
      <w:r w:rsidR="00281AAC" w:rsidRPr="00D703A7">
        <w:t>диам.</w:t>
      </w:r>
      <w:r w:rsidRPr="00D703A7">
        <w:t xml:space="preserve"> 10-12 мм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 xml:space="preserve">Веревка (репшнур) </w:t>
      </w:r>
      <w:r w:rsidR="00F114A8" w:rsidRPr="00D703A7">
        <w:t>диам.</w:t>
      </w:r>
      <w:r w:rsidRPr="00D703A7">
        <w:t xml:space="preserve"> 6 мм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Каски альпинистские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Карабины альпинистские муфтованные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Винтовки пневматические пружинно-поршневые (дульная энергия до 7,5 Дж)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Пистолеты пневматические пружинно-поршневые (дульная энергия до 3 Дж)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Мишени № 8, № 9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Пули к пневматической винтовке (4,5 мм)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Бруствер или пулеулавливатель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Магазины коробчатые, секторного типа, двухрядные, на 30 патронов (7, 62 или 5,45 мм) (к автомату Калашникова)</w:t>
      </w:r>
    </w:p>
    <w:p w:rsidR="00F114A8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Патроны</w:t>
      </w:r>
      <w:r w:rsidR="00F114A8" w:rsidRPr="00D703A7">
        <w:t xml:space="preserve"> учебные</w:t>
      </w:r>
      <w:r w:rsidRPr="00D703A7">
        <w:t xml:space="preserve"> 7,62</w:t>
      </w:r>
      <w:r w:rsidR="00F114A8" w:rsidRPr="00D703A7">
        <w:t>х</w:t>
      </w:r>
      <w:r w:rsidRPr="00D703A7">
        <w:t xml:space="preserve">39 или </w:t>
      </w:r>
      <w:r w:rsidRPr="00D703A7">
        <w:rPr>
          <w:lang w:eastAsia="en-US" w:bidi="en-US"/>
        </w:rPr>
        <w:t>5,45</w:t>
      </w:r>
      <w:r w:rsidRPr="00D703A7">
        <w:rPr>
          <w:lang w:val="en-US" w:eastAsia="en-US" w:bidi="en-US"/>
        </w:rPr>
        <w:t>x</w:t>
      </w:r>
      <w:r w:rsidRPr="00D703A7">
        <w:rPr>
          <w:lang w:eastAsia="en-US" w:bidi="en-US"/>
        </w:rPr>
        <w:t xml:space="preserve">39 </w:t>
      </w:r>
      <w:r w:rsidRPr="00D703A7">
        <w:t>мм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Коврики туристические</w:t>
      </w:r>
      <w:r w:rsidR="00F114A8" w:rsidRPr="00D703A7">
        <w:t>,</w:t>
      </w:r>
      <w:r w:rsidRPr="00D703A7">
        <w:t xml:space="preserve"> Маты гимнастические</w:t>
      </w:r>
    </w:p>
    <w:p w:rsidR="00F114A8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Модели массогабаритные стрелкового оружия (АКМ, АК-74, РПК, СВД, СКС, ПМ)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Роботы-тренажёры, имитирующие состояние: клинической смерти; биологической смерти; комы; кровотечения; перелома конечностей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lastRenderedPageBreak/>
        <w:t>Манекены, имитирующие пострадавшего, пригодные для проведения спасательных работ и надевания средств защиты органов дыхания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Маски для искусственной вентиляции легких с обратным клапаном Жгуты кровоостанавливающие (разных моделей)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Салфетки спиртовые (для обработки мундштука маски для искусственной вентиляции легких с обратным клапаном)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Телефоны (мобильные, стационарные)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Таблички информационные Стойки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Компасы магнитные спортивные с ценой делений 2 градуса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Линейки (длина 40-50 см, цена деления 1 мм)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Транспортиры (цена деления 1 град)</w:t>
      </w:r>
    </w:p>
    <w:p w:rsidR="00F114A8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Бинты медицинские</w:t>
      </w:r>
    </w:p>
    <w:p w:rsidR="00D24227" w:rsidRPr="00D703A7" w:rsidRDefault="00D24227" w:rsidP="00D703A7">
      <w:pPr>
        <w:pStyle w:val="20"/>
        <w:widowControl/>
        <w:numPr>
          <w:ilvl w:val="0"/>
          <w:numId w:val="3"/>
        </w:numPr>
        <w:shd w:val="clear" w:color="auto" w:fill="auto"/>
        <w:spacing w:line="240" w:lineRule="auto"/>
        <w:ind w:firstLine="709"/>
      </w:pPr>
      <w:r w:rsidRPr="00D703A7">
        <w:t>Секундомеры</w:t>
      </w:r>
      <w:r w:rsidR="00F114A8" w:rsidRPr="00D703A7">
        <w:t>,</w:t>
      </w:r>
      <w:r w:rsidRPr="00D703A7">
        <w:t xml:space="preserve"> Карандаши простые</w:t>
      </w:r>
      <w:r w:rsidR="00F114A8" w:rsidRPr="00D703A7">
        <w:t>,</w:t>
      </w:r>
      <w:r w:rsidRPr="00D703A7">
        <w:t xml:space="preserve"> Блоки для записей</w:t>
      </w:r>
    </w:p>
    <w:p w:rsidR="00D24227" w:rsidRPr="00D703A7" w:rsidRDefault="00D2422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При выполнении практических олимпиадных заданий все участники должны иметь спортивную одежду и обувь.</w:t>
      </w:r>
    </w:p>
    <w:p w:rsidR="00D24227" w:rsidRPr="00D703A7" w:rsidRDefault="00D2422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 При выполнении практических заданий участниками, где это необходимо, членами жюри (организаторами) обеспечивается страховка.</w:t>
      </w:r>
    </w:p>
    <w:p w:rsidR="00D24227" w:rsidRPr="00D703A7" w:rsidRDefault="00D24227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В месте проведения Олимпиады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</w:t>
      </w:r>
    </w:p>
    <w:p w:rsidR="009A1043" w:rsidRPr="00D703A7" w:rsidRDefault="009A1043" w:rsidP="00D703A7">
      <w:pPr>
        <w:pStyle w:val="30"/>
        <w:widowControl/>
        <w:numPr>
          <w:ilvl w:val="1"/>
          <w:numId w:val="2"/>
        </w:numPr>
        <w:shd w:val="clear" w:color="auto" w:fill="auto"/>
        <w:tabs>
          <w:tab w:val="left" w:pos="1344"/>
        </w:tabs>
        <w:spacing w:line="240" w:lineRule="auto"/>
        <w:ind w:firstLine="709"/>
        <w:jc w:val="both"/>
      </w:pPr>
      <w:r w:rsidRPr="00D703A7">
        <w:t xml:space="preserve">Перечень справочных материалов, средств связи и </w:t>
      </w:r>
      <w:r w:rsidR="002F0ADA" w:rsidRPr="00D703A7">
        <w:t>электронно-вычислительной</w:t>
      </w:r>
      <w:r w:rsidRPr="00D703A7">
        <w:t xml:space="preserve"> техники, разрешенных к использованию во время проведения олимпиады</w:t>
      </w:r>
    </w:p>
    <w:p w:rsidR="009A1043" w:rsidRPr="00D703A7" w:rsidRDefault="009A1043" w:rsidP="00D703A7">
      <w:pPr>
        <w:pStyle w:val="20"/>
        <w:widowControl/>
        <w:shd w:val="clear" w:color="auto" w:fill="auto"/>
        <w:spacing w:line="240" w:lineRule="auto"/>
        <w:ind w:firstLine="709"/>
      </w:pPr>
      <w:bookmarkStart w:id="7" w:name="bookmark22"/>
      <w:r w:rsidRPr="00D703A7">
        <w:t xml:space="preserve">При выполнении заданий теоретического и практического туров олимпиады допускается использование только справочных материалов, средств связи и </w:t>
      </w:r>
      <w:r w:rsidR="002F0ADA" w:rsidRPr="00D703A7">
        <w:t>электронно-вычислительной</w:t>
      </w:r>
      <w:r w:rsidRPr="00D703A7">
        <w:t xml:space="preserve">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  <w:bookmarkEnd w:id="7"/>
    </w:p>
    <w:p w:rsidR="009A1043" w:rsidRPr="00D703A7" w:rsidRDefault="009A1043" w:rsidP="00D703A7">
      <w:pPr>
        <w:pStyle w:val="12"/>
        <w:widowControl/>
        <w:numPr>
          <w:ilvl w:val="1"/>
          <w:numId w:val="2"/>
        </w:numPr>
        <w:shd w:val="clear" w:color="auto" w:fill="auto"/>
        <w:tabs>
          <w:tab w:val="left" w:pos="1226"/>
        </w:tabs>
        <w:spacing w:line="240" w:lineRule="auto"/>
        <w:ind w:firstLine="709"/>
        <w:outlineLvl w:val="9"/>
      </w:pPr>
      <w:bookmarkStart w:id="8" w:name="bookmark23"/>
      <w:r w:rsidRPr="00D703A7">
        <w:t>Методика оценивания выполнения олимпиадных заданий</w:t>
      </w:r>
      <w:bookmarkEnd w:id="8"/>
    </w:p>
    <w:p w:rsidR="009A1043" w:rsidRPr="00D703A7" w:rsidRDefault="009A1043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</w:p>
    <w:p w:rsidR="009A1043" w:rsidRPr="00D703A7" w:rsidRDefault="009A1043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С учетом этого, при разработке методики оценивания олимпиадных заданий предметно-методическим комиссиям рекомендуется:</w:t>
      </w:r>
    </w:p>
    <w:p w:rsidR="009A1043" w:rsidRPr="00D703A7" w:rsidRDefault="009A104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04"/>
        </w:tabs>
        <w:spacing w:line="240" w:lineRule="auto"/>
        <w:ind w:firstLine="709"/>
      </w:pPr>
      <w:r w:rsidRPr="00D703A7">
        <w:t>по всем теоретическим и практическим заданиям начисление баллов производить целыми, а не дробными числами, уйдя от ошибок, т. к. дробные числа только увеличат их вероятность, при этом общий результат будет получен в целых числах, что упростит подсчет баллов всех участников;</w:t>
      </w:r>
    </w:p>
    <w:p w:rsidR="009A1043" w:rsidRPr="00D703A7" w:rsidRDefault="009A104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04"/>
        </w:tabs>
        <w:spacing w:line="240" w:lineRule="auto"/>
        <w:ind w:firstLine="709"/>
      </w:pPr>
      <w:r w:rsidRPr="00D703A7">
        <w:t>размер максимальных баллов за задания теоретического тура установить в зависимости от уровня сложности задания, за задания одного уровня сложности начислять одинаковый максимальный балл;</w:t>
      </w:r>
    </w:p>
    <w:p w:rsidR="009A1043" w:rsidRPr="00D703A7" w:rsidRDefault="009A104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04"/>
        </w:tabs>
        <w:spacing w:line="240" w:lineRule="auto"/>
        <w:ind w:firstLine="709"/>
      </w:pPr>
      <w:r w:rsidRPr="00D703A7">
        <w:t>отказаться от подсчета баллов по секциям или этапам как внутри туров, так и по турам в целом, выводя среднее арифметическое. Не делить набранные участником баллы ни на 2, ни на какое другое число, поскольку может получиться дробное число, а это увеличит время оценки результатов;</w:t>
      </w:r>
    </w:p>
    <w:p w:rsidR="009A1043" w:rsidRPr="00D703A7" w:rsidRDefault="009A104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04"/>
        </w:tabs>
        <w:spacing w:line="240" w:lineRule="auto"/>
        <w:ind w:firstLine="709"/>
      </w:pPr>
      <w:r w:rsidRPr="00D703A7">
        <w:t>общий результат оценивать путем простого сложения баллов, полученных участниками за каждое теоретическое и практическое задание.</w:t>
      </w:r>
    </w:p>
    <w:p w:rsidR="009A1043" w:rsidRPr="00D703A7" w:rsidRDefault="009A1043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 xml:space="preserve">Оценка выполнения участником любого задания </w:t>
      </w:r>
      <w:r w:rsidRPr="00D703A7">
        <w:rPr>
          <w:rStyle w:val="21"/>
        </w:rPr>
        <w:t xml:space="preserve">не может быть отрицательной, </w:t>
      </w:r>
      <w:r w:rsidRPr="00D703A7">
        <w:t xml:space="preserve">минимальная оценка, выставляемая за выполнение отдельно взятого задания </w:t>
      </w:r>
      <w:r w:rsidRPr="00D703A7">
        <w:rPr>
          <w:rStyle w:val="21"/>
        </w:rPr>
        <w:t>0 баллов.</w:t>
      </w:r>
    </w:p>
    <w:p w:rsidR="009A1043" w:rsidRPr="00D703A7" w:rsidRDefault="009A1043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lastRenderedPageBreak/>
        <w:t>Признать целесообразным общую максимальную оценку по итогам выполнения заданий:</w:t>
      </w:r>
    </w:p>
    <w:p w:rsidR="009A1043" w:rsidRPr="00D703A7" w:rsidRDefault="009A104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04"/>
        </w:tabs>
        <w:spacing w:line="240" w:lineRule="auto"/>
        <w:ind w:firstLine="709"/>
      </w:pPr>
      <w:r w:rsidRPr="00D703A7">
        <w:t>школьного этапа определить не более 200 баллов (теоретический тур не более 100 баллов, практический тур не более 100 баллов);</w:t>
      </w:r>
    </w:p>
    <w:p w:rsidR="009A1043" w:rsidRPr="00D703A7" w:rsidRDefault="009A1043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- муниципального этапа не более 300 баллов (теоретический тур не более 150 баллов, практический тур не более 150 баллов).</w:t>
      </w:r>
    </w:p>
    <w:p w:rsidR="003D7B49" w:rsidRPr="00D703A7" w:rsidRDefault="003D7B49" w:rsidP="00D703A7">
      <w:pPr>
        <w:pStyle w:val="12"/>
        <w:widowControl/>
        <w:numPr>
          <w:ilvl w:val="0"/>
          <w:numId w:val="7"/>
        </w:numPr>
        <w:shd w:val="clear" w:color="auto" w:fill="auto"/>
        <w:tabs>
          <w:tab w:val="left" w:pos="1104"/>
        </w:tabs>
        <w:spacing w:line="240" w:lineRule="auto"/>
        <w:ind w:firstLine="709"/>
        <w:outlineLvl w:val="9"/>
      </w:pPr>
      <w:bookmarkStart w:id="9" w:name="bookmark27"/>
      <w:bookmarkStart w:id="10" w:name="bookmark28"/>
      <w:r w:rsidRPr="00D703A7">
        <w:t>Процедуры анализа олимпиадных заданий и их решений и показа выполненных участником олимпиадных заданий</w:t>
      </w:r>
      <w:bookmarkEnd w:id="9"/>
      <w:bookmarkEnd w:id="10"/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Анализ олимпиадных заданий и их решений проводится после их проверки в отведенное программой проведения школьного или муниципального этапов время. Анализ</w:t>
      </w:r>
      <w:r w:rsidR="00D703A7">
        <w:t xml:space="preserve"> </w:t>
      </w:r>
      <w:r w:rsidRPr="00D703A7">
        <w:t>олимпиадных заданий муниципального этапа Олимпиады и их решений может быть организован в дистанционной форме.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На процедуре анализа олимпиадных заданий и их решений могут присутствовать все участники Олимпиады.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 xml:space="preserve">По запросу участника олимпиады осуществляется показ выполненных им олимпиадных заданий. Показ работ проводится в очной форме, на него допускаются только участники Олимпиады (без родителей или других законных представителей). Для показа работ необходима отдельная аудитория.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участнику даётся рекомендация подать заявление в апелляционную комиссию. </w:t>
      </w:r>
      <w:r w:rsidRPr="00D703A7">
        <w:rPr>
          <w:rStyle w:val="21"/>
        </w:rPr>
        <w:t>Решение об изменении баллов, в том числе и по техническим ошибкам может принять только апелляционная комиссия.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bookmarkStart w:id="11" w:name="bookmark29"/>
      <w:r w:rsidRPr="00D703A7">
        <w:t>Работы участников хранятся Оргкомитетом соответствующего этапа Олимпиады в течение одного года с момента ее окончания.</w:t>
      </w:r>
      <w:bookmarkEnd w:id="11"/>
    </w:p>
    <w:p w:rsidR="003D7B49" w:rsidRPr="00D703A7" w:rsidRDefault="003D7B49" w:rsidP="00D703A7">
      <w:pPr>
        <w:pStyle w:val="12"/>
        <w:widowControl/>
        <w:numPr>
          <w:ilvl w:val="0"/>
          <w:numId w:val="15"/>
        </w:numPr>
        <w:shd w:val="clear" w:color="auto" w:fill="auto"/>
        <w:tabs>
          <w:tab w:val="left" w:pos="1038"/>
        </w:tabs>
        <w:spacing w:line="240" w:lineRule="auto"/>
        <w:ind w:firstLine="709"/>
        <w:outlineLvl w:val="9"/>
      </w:pPr>
      <w:bookmarkStart w:id="12" w:name="bookmark30"/>
      <w:r w:rsidRPr="00D703A7">
        <w:t>Порядок рассмотрения апелляции по результатам проверки заданий</w:t>
      </w:r>
      <w:bookmarkEnd w:id="12"/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Апелляция рассматривается в случаях несогласия участника Олимпиады с результатами оценивания его олимпиадной работы.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Апелляции участников Олимпиады рассматриваются членами апелляционной комиссии в составе не менее 3-х человек.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 соответствующего этапа Олимпиады.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Для проведения апелляции участник Олимпиады подает письменное заявление по установленной форме. Время, отводимое участникам Олимпиады на подачу заявленияна апелляцию, определяется в требованиях к проведению школьного и муниципального этапов всероссийской олимпиады школьников по основам безопасности жизнедеятельности.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По результатам рассмотрения апелляции о несогласии с выставленными баллами Жюри принимает одно из следующих решений:</w:t>
      </w:r>
    </w:p>
    <w:p w:rsidR="003D7B49" w:rsidRPr="00D703A7" w:rsidRDefault="003D7B49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77"/>
        </w:tabs>
        <w:spacing w:line="240" w:lineRule="auto"/>
        <w:ind w:firstLine="709"/>
      </w:pPr>
      <w:r w:rsidRPr="00D703A7">
        <w:t>об отклонении апелляции и сохранении выставленных баллов;</w:t>
      </w:r>
    </w:p>
    <w:p w:rsidR="003D7B49" w:rsidRPr="00D703A7" w:rsidRDefault="003D7B49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77"/>
        </w:tabs>
        <w:spacing w:line="240" w:lineRule="auto"/>
        <w:ind w:firstLine="709"/>
      </w:pPr>
      <w:r w:rsidRPr="00D703A7">
        <w:t>об удовлетворении апелляции и корректировке баллов.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lastRenderedPageBreak/>
        <w:t>Критерии и методика оценивания олимпиадных заданий не могут быть предметом апелляции и пересмотру не подлежат.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Решения по апелляции являются окончательными и пересмотру не подлежат.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Проведение апелляции оформляется протоколами, которые подписываются членами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Жюри.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Документами по проведению апелляции являются:</w:t>
      </w:r>
    </w:p>
    <w:p w:rsidR="003D7B49" w:rsidRPr="00D703A7" w:rsidRDefault="003D7B49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77"/>
        </w:tabs>
        <w:spacing w:line="240" w:lineRule="auto"/>
        <w:ind w:firstLine="709"/>
      </w:pPr>
      <w:r w:rsidRPr="00D703A7">
        <w:t>письменные заявления об апелляциях участников Олимпиады;</w:t>
      </w:r>
    </w:p>
    <w:p w:rsidR="003D7B49" w:rsidRPr="00D703A7" w:rsidRDefault="003D7B49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77"/>
        </w:tabs>
        <w:spacing w:line="240" w:lineRule="auto"/>
        <w:ind w:firstLine="709"/>
      </w:pPr>
      <w:r w:rsidRPr="00D703A7">
        <w:t>журнал (листы) регистрации апелляций;</w:t>
      </w:r>
    </w:p>
    <w:p w:rsidR="003D7B49" w:rsidRPr="00D703A7" w:rsidRDefault="003D7B49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39"/>
        </w:tabs>
        <w:spacing w:line="240" w:lineRule="auto"/>
        <w:ind w:firstLine="709"/>
      </w:pPr>
      <w:r w:rsidRPr="00D703A7">
        <w:t>протоколы и видеозапись проведения апелляции, хранение которых осуществляется органами местного самоуправления, осуществляющими управление в сфере образования.</w:t>
      </w:r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Окончательные итоги соответствующих этапов Олимпиады утверждаются Жюри с учетом проведения апелляции.</w:t>
      </w:r>
    </w:p>
    <w:p w:rsidR="003D7B49" w:rsidRPr="00D703A7" w:rsidRDefault="003D7B49" w:rsidP="00D703A7">
      <w:pPr>
        <w:pStyle w:val="12"/>
        <w:widowControl/>
        <w:numPr>
          <w:ilvl w:val="0"/>
          <w:numId w:val="12"/>
        </w:numPr>
        <w:shd w:val="clear" w:color="auto" w:fill="auto"/>
        <w:tabs>
          <w:tab w:val="left" w:pos="1061"/>
        </w:tabs>
        <w:spacing w:line="240" w:lineRule="auto"/>
        <w:ind w:firstLine="709"/>
        <w:outlineLvl w:val="9"/>
      </w:pPr>
      <w:bookmarkStart w:id="13" w:name="bookmark31"/>
      <w:bookmarkStart w:id="14" w:name="bookmark32"/>
      <w:r w:rsidRPr="00D703A7">
        <w:t>Использование учебной литературы и Интернет-ресурсов при подготовке школьников к Олимпиаде</w:t>
      </w:r>
      <w:bookmarkEnd w:id="13"/>
      <w:bookmarkEnd w:id="14"/>
    </w:p>
    <w:p w:rsidR="003D7B49" w:rsidRPr="00D703A7" w:rsidRDefault="003D7B49" w:rsidP="00D703A7">
      <w:pPr>
        <w:pStyle w:val="20"/>
        <w:widowControl/>
        <w:shd w:val="clear" w:color="auto" w:fill="auto"/>
        <w:spacing w:line="240" w:lineRule="auto"/>
        <w:ind w:firstLine="709"/>
      </w:pPr>
      <w:r w:rsidRPr="00D703A7">
        <w:t>При подготовке участников к школьному и муниципальному этапам Олимпиады целесообразно использовать следующие нижеприведенные источники.</w:t>
      </w:r>
    </w:p>
    <w:p w:rsidR="003D7B49" w:rsidRPr="003D7B49" w:rsidRDefault="003D7B49" w:rsidP="00BD07B0">
      <w:pPr>
        <w:pStyle w:val="20"/>
        <w:shd w:val="clear" w:color="auto" w:fill="auto"/>
        <w:spacing w:line="360" w:lineRule="auto"/>
        <w:ind w:firstLine="740"/>
        <w:rPr>
          <w:b/>
        </w:rPr>
      </w:pPr>
      <w:r w:rsidRPr="003D7B49">
        <w:rPr>
          <w:b/>
        </w:rPr>
        <w:t>Основная литература: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25"/>
        <w:gridCol w:w="2693"/>
        <w:gridCol w:w="1133"/>
        <w:gridCol w:w="3518"/>
      </w:tblGrid>
      <w:tr w:rsidR="003D7B49" w:rsidTr="003D7B49">
        <w:trPr>
          <w:trHeight w:hRule="exact" w:val="8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49" w:rsidRDefault="003D7B49" w:rsidP="00F114A8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Автор/авторский</w:t>
            </w:r>
          </w:p>
          <w:p w:rsidR="003D7B49" w:rsidRDefault="003D7B49" w:rsidP="00F114A8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49" w:rsidRDefault="003D7B49" w:rsidP="00F114A8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Наименование</w:t>
            </w:r>
          </w:p>
          <w:p w:rsidR="003D7B49" w:rsidRDefault="003D7B49" w:rsidP="00F114A8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учебника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B49" w:rsidRDefault="003D7B49" w:rsidP="00F114A8">
            <w:pPr>
              <w:pStyle w:val="20"/>
              <w:shd w:val="clear" w:color="auto" w:fill="auto"/>
              <w:spacing w:line="240" w:lineRule="auto"/>
              <w:ind w:left="260"/>
              <w:jc w:val="left"/>
            </w:pPr>
            <w:r>
              <w:rPr>
                <w:rStyle w:val="25"/>
              </w:rPr>
              <w:t>Класс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49" w:rsidRDefault="003D7B49" w:rsidP="00F114A8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Наименование издателя (ей) учебника</w:t>
            </w:r>
          </w:p>
        </w:tc>
      </w:tr>
      <w:tr w:rsidR="003D7B49" w:rsidTr="00D703A7">
        <w:trPr>
          <w:trHeight w:hRule="exact" w:val="166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B49" w:rsidRDefault="003D7B49" w:rsidP="00D703A7">
            <w:pPr>
              <w:pStyle w:val="20"/>
              <w:widowControl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Виноградова Н.Ф., Смирнов Д.В., Сидоренко Л.В., Таранин А.Б.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B49" w:rsidRDefault="003D7B49" w:rsidP="00D703A7">
            <w:pPr>
              <w:pStyle w:val="20"/>
              <w:widowControl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B49" w:rsidRDefault="003D7B49" w:rsidP="00D703A7">
            <w:pPr>
              <w:pStyle w:val="20"/>
              <w:widowControl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5 - 6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49" w:rsidRDefault="003D7B49" w:rsidP="00D703A7">
            <w:pPr>
              <w:pStyle w:val="20"/>
              <w:widowControl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ООО «Издательский центр «ВЕНТАНА-ГРАФ»</w:t>
            </w:r>
          </w:p>
        </w:tc>
      </w:tr>
      <w:tr w:rsidR="003D7B49" w:rsidTr="00D703A7">
        <w:trPr>
          <w:trHeight w:hRule="exact" w:val="166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B49" w:rsidRDefault="003D7B49" w:rsidP="00D703A7">
            <w:pPr>
              <w:pStyle w:val="20"/>
              <w:widowControl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Виноградова Н.Ф., Смирнов Д.В., Сидоренко Л.В., Таранин А.Б.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B49" w:rsidRDefault="003D7B49" w:rsidP="00D703A7">
            <w:pPr>
              <w:pStyle w:val="20"/>
              <w:widowControl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B49" w:rsidRDefault="003D7B49" w:rsidP="00D703A7">
            <w:pPr>
              <w:pStyle w:val="20"/>
              <w:widowControl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7 - 9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49" w:rsidRDefault="003D7B49" w:rsidP="00D703A7">
            <w:pPr>
              <w:pStyle w:val="20"/>
              <w:widowControl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ООО «Издательский центр «ВЕНТАНА-ГРАФ»</w:t>
            </w:r>
          </w:p>
        </w:tc>
      </w:tr>
      <w:tr w:rsidR="003D7B49" w:rsidTr="00D703A7">
        <w:trPr>
          <w:trHeight w:hRule="exact" w:val="126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B49" w:rsidRDefault="003D7B49" w:rsidP="00D703A7">
            <w:pPr>
              <w:pStyle w:val="20"/>
              <w:widowControl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Ким С.В., Горский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B49" w:rsidRDefault="003D7B49" w:rsidP="00D703A7">
            <w:pPr>
              <w:pStyle w:val="20"/>
              <w:widowControl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Основы безопасности жизнедеятельности (базовый уровень)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B49" w:rsidRDefault="003D7B49" w:rsidP="00D703A7">
            <w:pPr>
              <w:pStyle w:val="20"/>
              <w:widowControl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10 - 11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49" w:rsidRDefault="003D7B49" w:rsidP="00D703A7">
            <w:pPr>
              <w:pStyle w:val="20"/>
              <w:widowControl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ООО «Издательский центр «ВЕНТАНА-ГРАФ»</w:t>
            </w:r>
          </w:p>
        </w:tc>
      </w:tr>
    </w:tbl>
    <w:p w:rsidR="00D703A7" w:rsidRDefault="00D703A7" w:rsidP="00D703A7">
      <w:pPr>
        <w:pStyle w:val="12"/>
        <w:widowControl/>
        <w:shd w:val="clear" w:color="auto" w:fill="auto"/>
        <w:spacing w:line="360" w:lineRule="auto"/>
        <w:ind w:firstLine="709"/>
        <w:outlineLvl w:val="9"/>
      </w:pPr>
      <w:bookmarkStart w:id="15" w:name="bookmark33"/>
    </w:p>
    <w:p w:rsidR="00D703A7" w:rsidRDefault="00D703A7" w:rsidP="00D703A7">
      <w:pPr>
        <w:pStyle w:val="12"/>
        <w:widowControl/>
        <w:shd w:val="clear" w:color="auto" w:fill="auto"/>
        <w:spacing w:line="360" w:lineRule="auto"/>
        <w:ind w:firstLine="709"/>
        <w:outlineLvl w:val="9"/>
      </w:pPr>
    </w:p>
    <w:p w:rsidR="00D703A7" w:rsidRDefault="00D703A7" w:rsidP="00D703A7">
      <w:pPr>
        <w:pStyle w:val="12"/>
        <w:widowControl/>
        <w:shd w:val="clear" w:color="auto" w:fill="auto"/>
        <w:spacing w:line="360" w:lineRule="auto"/>
        <w:ind w:firstLine="709"/>
        <w:outlineLvl w:val="9"/>
      </w:pPr>
    </w:p>
    <w:p w:rsidR="00D703A7" w:rsidRDefault="00D703A7" w:rsidP="00D703A7">
      <w:pPr>
        <w:pStyle w:val="12"/>
        <w:widowControl/>
        <w:shd w:val="clear" w:color="auto" w:fill="auto"/>
        <w:spacing w:line="360" w:lineRule="auto"/>
        <w:ind w:firstLine="709"/>
        <w:outlineLvl w:val="9"/>
      </w:pPr>
    </w:p>
    <w:p w:rsidR="00D703A7" w:rsidRDefault="00D703A7" w:rsidP="00D703A7">
      <w:pPr>
        <w:pStyle w:val="12"/>
        <w:widowControl/>
        <w:shd w:val="clear" w:color="auto" w:fill="auto"/>
        <w:spacing w:line="360" w:lineRule="auto"/>
        <w:ind w:firstLine="709"/>
        <w:outlineLvl w:val="9"/>
      </w:pPr>
    </w:p>
    <w:p w:rsidR="003D7B49" w:rsidRDefault="003D7B49" w:rsidP="00D703A7">
      <w:pPr>
        <w:pStyle w:val="12"/>
        <w:widowControl/>
        <w:shd w:val="clear" w:color="auto" w:fill="auto"/>
        <w:spacing w:line="360" w:lineRule="auto"/>
        <w:ind w:firstLine="709"/>
        <w:outlineLvl w:val="9"/>
      </w:pPr>
      <w:r>
        <w:t>Дополнительная литература:</w:t>
      </w:r>
      <w:bookmarkEnd w:id="15"/>
    </w:p>
    <w:p w:rsidR="003D7B49" w:rsidRDefault="003D7B49" w:rsidP="00D703A7">
      <w:pPr>
        <w:pStyle w:val="30"/>
        <w:widowControl/>
        <w:shd w:val="clear" w:color="auto" w:fill="auto"/>
        <w:spacing w:line="360" w:lineRule="auto"/>
        <w:ind w:firstLine="709"/>
        <w:jc w:val="both"/>
      </w:pPr>
      <w:r>
        <w:t>Федеральные законы:</w:t>
      </w:r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47"/>
        </w:tabs>
        <w:spacing w:line="360" w:lineRule="auto"/>
        <w:ind w:firstLine="709"/>
      </w:pPr>
      <w:hyperlink r:id="rId7" w:history="1">
        <w:r w:rsidR="003D7B49">
          <w:rPr>
            <w:rStyle w:val="a3"/>
          </w:rPr>
          <w:t>Федеральный конституционный закон от 30 января 2002 года № 1-ФКЗ</w:t>
        </w:r>
      </w:hyperlink>
      <w:hyperlink r:id="rId8" w:history="1">
        <w:r w:rsidR="003D7B49">
          <w:rPr>
            <w:rStyle w:val="a3"/>
          </w:rPr>
          <w:t>«О военном положении»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42"/>
        </w:tabs>
        <w:spacing w:line="360" w:lineRule="auto"/>
        <w:ind w:firstLine="709"/>
      </w:pPr>
      <w:hyperlink r:id="rId9" w:history="1">
        <w:r w:rsidR="003D7B49">
          <w:rPr>
            <w:rStyle w:val="a3"/>
          </w:rPr>
          <w:t>Федеральный закон от 30 декабря 2001 года № 195-ФЗ «Кодекс Российской Федерации</w:t>
        </w:r>
      </w:hyperlink>
      <w:hyperlink r:id="rId10" w:history="1">
        <w:r w:rsidR="003D7B49">
          <w:rPr>
            <w:rStyle w:val="a3"/>
          </w:rPr>
          <w:t>об административных правонарушениях»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860"/>
        </w:tabs>
        <w:spacing w:line="360" w:lineRule="auto"/>
        <w:ind w:firstLine="709"/>
      </w:pPr>
      <w:hyperlink r:id="rId11" w:history="1">
        <w:r w:rsidR="003D7B49">
          <w:rPr>
            <w:rStyle w:val="a3"/>
          </w:rPr>
          <w:t>Федеральный закон от 6 мая 2011 г. № 100-ФЗ «О добровольной пожарной охране»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860"/>
        </w:tabs>
        <w:spacing w:line="360" w:lineRule="auto"/>
        <w:ind w:firstLine="709"/>
      </w:pPr>
      <w:hyperlink r:id="rId12" w:history="1">
        <w:r w:rsidR="003D7B49">
          <w:rPr>
            <w:rStyle w:val="a3"/>
          </w:rPr>
          <w:t>Федеральный закон от 27 мая 1998 г. № 76-ФЗ «О статусе военнослужащих»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42"/>
        </w:tabs>
        <w:spacing w:line="360" w:lineRule="auto"/>
        <w:ind w:firstLine="709"/>
      </w:pPr>
      <w:hyperlink r:id="rId13" w:history="1">
        <w:r w:rsidR="003D7B49">
          <w:rPr>
            <w:rStyle w:val="a3"/>
          </w:rPr>
          <w:t>Федеральный закон от 28 марта 1998 г. № 53-ФЗ «О воинской обязанности и военной</w:t>
        </w:r>
      </w:hyperlink>
      <w:hyperlink r:id="rId14" w:history="1">
        <w:r w:rsidR="003D7B49">
          <w:rPr>
            <w:rStyle w:val="a3"/>
          </w:rPr>
          <w:t>службе»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42"/>
        </w:tabs>
        <w:spacing w:line="360" w:lineRule="auto"/>
        <w:ind w:firstLine="709"/>
      </w:pPr>
      <w:hyperlink r:id="rId15" w:history="1">
        <w:r w:rsidR="003D7B49">
          <w:rPr>
            <w:rStyle w:val="a3"/>
          </w:rPr>
          <w:t>Федеральный закон от 26 февраля 1997 № 31-ФЗ «О мобилизационной подготовке</w:t>
        </w:r>
      </w:hyperlink>
      <w:hyperlink r:id="rId16" w:history="1">
        <w:r w:rsidR="003D7B49">
          <w:rPr>
            <w:rStyle w:val="a3"/>
          </w:rPr>
          <w:t>и мобилизации в Российской Федерации»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860"/>
        </w:tabs>
        <w:spacing w:line="360" w:lineRule="auto"/>
        <w:ind w:firstLine="709"/>
      </w:pPr>
      <w:hyperlink r:id="rId17" w:history="1">
        <w:r w:rsidR="003D7B49">
          <w:rPr>
            <w:rStyle w:val="a3"/>
          </w:rPr>
          <w:t>Федеральный закон от 21 декабря 1994 г. № 69-ФЗ «О пожарной безопасности»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860"/>
        </w:tabs>
        <w:spacing w:line="360" w:lineRule="auto"/>
        <w:ind w:firstLine="709"/>
      </w:pPr>
      <w:hyperlink r:id="rId18" w:history="1">
        <w:r w:rsidR="003D7B49">
          <w:rPr>
            <w:rStyle w:val="a3"/>
          </w:rPr>
          <w:t>Федеральный закон от 9 февраля 2000 года № 16-ФЗ «О транспортной безопасности»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42"/>
        </w:tabs>
        <w:spacing w:line="360" w:lineRule="auto"/>
        <w:ind w:firstLine="709"/>
      </w:pPr>
      <w:hyperlink r:id="rId19" w:history="1">
        <w:r w:rsidR="003D7B49">
          <w:rPr>
            <w:rStyle w:val="a3"/>
          </w:rPr>
          <w:t>Федеральный закон от 30 марта 1999 г. № 52-ФЗ «О санитарно-эпидемиологическом</w:t>
        </w:r>
      </w:hyperlink>
      <w:hyperlink r:id="rId20" w:history="1">
        <w:r w:rsidR="003D7B49">
          <w:rPr>
            <w:rStyle w:val="a3"/>
          </w:rPr>
          <w:t>благополучии населения»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42"/>
        </w:tabs>
        <w:spacing w:line="360" w:lineRule="auto"/>
        <w:ind w:firstLine="709"/>
      </w:pPr>
      <w:hyperlink r:id="rId21" w:history="1">
        <w:r w:rsidR="003D7B49">
          <w:rPr>
            <w:rStyle w:val="a3"/>
          </w:rPr>
          <w:t>Федеральный закон от 22 июля 2008 г. № 123-ФЗ «Технический регламент</w:t>
        </w:r>
      </w:hyperlink>
      <w:hyperlink r:id="rId22" w:history="1">
        <w:r w:rsidR="003D7B49">
          <w:rPr>
            <w:rStyle w:val="a3"/>
          </w:rPr>
          <w:t>о требованиях пожарной безопасности»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2"/>
        </w:tabs>
        <w:spacing w:line="360" w:lineRule="auto"/>
        <w:ind w:firstLine="709"/>
      </w:pPr>
      <w:hyperlink r:id="rId23" w:history="1">
        <w:r w:rsidR="003D7B49">
          <w:rPr>
            <w:rStyle w:val="a3"/>
          </w:rPr>
          <w:t>Федеральный закон от 21 декабря 1994 г. № 68-ФЗ «О защите населения и территорий</w:t>
        </w:r>
      </w:hyperlink>
      <w:hyperlink r:id="rId24" w:history="1">
        <w:r w:rsidR="003D7B49">
          <w:rPr>
            <w:rStyle w:val="a3"/>
          </w:rPr>
          <w:t>от чрезвычайных ситуаций природного и техногенного характера»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50"/>
        </w:tabs>
        <w:spacing w:line="360" w:lineRule="auto"/>
        <w:ind w:firstLine="709"/>
      </w:pPr>
      <w:hyperlink r:id="rId25" w:history="1">
        <w:r w:rsidR="003D7B49">
          <w:rPr>
            <w:rStyle w:val="a3"/>
          </w:rPr>
          <w:t>Федеральный закон от 31 мая1996 г. № 61-ФЗ «Об обороне»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2"/>
        </w:tabs>
        <w:spacing w:line="360" w:lineRule="auto"/>
        <w:ind w:firstLine="709"/>
      </w:pPr>
      <w:hyperlink r:id="rId26" w:history="1">
        <w:r w:rsidR="003D7B49">
          <w:rPr>
            <w:rStyle w:val="a3"/>
          </w:rPr>
          <w:t>Федеральный закон от 23 июня 2016 г. № 182-ФЗ «Об основах системы профилактики</w:t>
        </w:r>
      </w:hyperlink>
      <w:hyperlink r:id="rId27" w:history="1">
        <w:r w:rsidR="003D7B49">
          <w:rPr>
            <w:rStyle w:val="a3"/>
          </w:rPr>
          <w:t>правонарушений в РФ»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50"/>
        </w:tabs>
        <w:spacing w:line="360" w:lineRule="auto"/>
        <w:ind w:firstLine="709"/>
      </w:pPr>
      <w:hyperlink r:id="rId28" w:history="1">
        <w:r w:rsidR="003D7B49">
          <w:rPr>
            <w:rStyle w:val="a3"/>
          </w:rPr>
          <w:t>Федеральный закон от 27 мая 1998 года № 76 «О статусе военнослужащих»</w:t>
        </w:r>
      </w:hyperlink>
    </w:p>
    <w:p w:rsidR="003D7B49" w:rsidRDefault="003D7B49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50"/>
        </w:tabs>
        <w:spacing w:line="360" w:lineRule="auto"/>
        <w:ind w:firstLine="709"/>
      </w:pPr>
      <w:r>
        <w:t>Федеральный закон от 12 февраля 1998 г. № 28-ФЗ «О гражданской обороне»</w:t>
      </w:r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50"/>
        </w:tabs>
        <w:spacing w:line="360" w:lineRule="auto"/>
        <w:ind w:firstLine="709"/>
      </w:pPr>
      <w:hyperlink r:id="rId29" w:history="1">
        <w:r w:rsidR="003D7B49">
          <w:rPr>
            <w:rStyle w:val="a3"/>
          </w:rPr>
          <w:t>Федеральный закон от 28 декабря 2010 г. № 390-ФЗ «О безопасности»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50"/>
        </w:tabs>
        <w:spacing w:line="360" w:lineRule="auto"/>
        <w:ind w:firstLine="709"/>
      </w:pPr>
      <w:hyperlink r:id="rId30" w:history="1">
        <w:r w:rsidR="003D7B49">
          <w:rPr>
            <w:rStyle w:val="a3"/>
          </w:rPr>
          <w:t>Федеральный закон от 6 марта 2006 г. № 35-ФЗ «О борьбе с терроризмом»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2"/>
        </w:tabs>
        <w:spacing w:line="360" w:lineRule="auto"/>
        <w:ind w:firstLine="709"/>
      </w:pPr>
      <w:hyperlink r:id="rId31" w:history="1">
        <w:r w:rsidR="003D7B49">
          <w:rPr>
            <w:rStyle w:val="a3"/>
          </w:rPr>
          <w:t>Федеральный закон от 21 июля 1997 г. № 117-ФЗ «О безопасности гидротехнических</w:t>
        </w:r>
      </w:hyperlink>
      <w:hyperlink r:id="rId32" w:history="1">
        <w:r w:rsidR="003D7B49">
          <w:rPr>
            <w:rStyle w:val="a3"/>
          </w:rPr>
          <w:t>сооружений»</w:t>
        </w:r>
      </w:hyperlink>
    </w:p>
    <w:p w:rsidR="003D7B49" w:rsidRDefault="003D7B49" w:rsidP="00D703A7">
      <w:pPr>
        <w:pStyle w:val="20"/>
        <w:widowControl/>
        <w:shd w:val="clear" w:color="auto" w:fill="auto"/>
        <w:spacing w:line="360" w:lineRule="auto"/>
        <w:ind w:firstLine="709"/>
      </w:pPr>
      <w:r>
        <w:t>-</w:t>
      </w:r>
      <w:hyperlink r:id="rId33" w:history="1">
        <w:r>
          <w:rPr>
            <w:rStyle w:val="a3"/>
          </w:rPr>
          <w:t xml:space="preserve"> Федеральный закон от 9 января 1996 г. № 3-ФЗ «О радиационной безопасности населения»</w:t>
        </w:r>
      </w:hyperlink>
      <w:r>
        <w:rPr>
          <w:rStyle w:val="21"/>
        </w:rPr>
        <w:t>Постановления Правительства РФ:</w:t>
      </w:r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7"/>
        </w:tabs>
        <w:spacing w:line="360" w:lineRule="auto"/>
        <w:ind w:firstLine="709"/>
      </w:pPr>
      <w:hyperlink r:id="rId34" w:history="1">
        <w:r w:rsidR="003D7B49">
          <w:rPr>
            <w:rStyle w:val="a3"/>
          </w:rPr>
          <w:t>Постановление Правительства Российской Федерации от 27 ноября 2006 г. № 719</w:t>
        </w:r>
      </w:hyperlink>
      <w:hyperlink r:id="rId35" w:history="1">
        <w:r w:rsidR="003D7B49">
          <w:rPr>
            <w:rStyle w:val="a3"/>
          </w:rPr>
          <w:t>«Об утверждении Положения о воинском учете»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7"/>
        </w:tabs>
        <w:spacing w:line="360" w:lineRule="auto"/>
        <w:ind w:firstLine="709"/>
      </w:pPr>
      <w:hyperlink r:id="rId36" w:history="1">
        <w:r w:rsidR="003D7B49">
          <w:rPr>
            <w:rStyle w:val="a3"/>
          </w:rPr>
          <w:t>Постановление Правительства Российской Федерации от 25 апреля 2012 г. № 390</w:t>
        </w:r>
      </w:hyperlink>
      <w:hyperlink r:id="rId37" w:history="1">
        <w:r w:rsidR="003D7B49">
          <w:rPr>
            <w:rStyle w:val="a3"/>
          </w:rPr>
          <w:t>«О противопожарном режиме»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7"/>
        </w:tabs>
        <w:spacing w:line="360" w:lineRule="auto"/>
        <w:ind w:firstLine="709"/>
      </w:pPr>
      <w:hyperlink r:id="rId38" w:history="1">
        <w:r w:rsidR="003D7B49">
          <w:rPr>
            <w:rStyle w:val="a3"/>
          </w:rPr>
          <w:t>Постановление Правительства Российской Федерации от 30 декабря 2003 г. № 794</w:t>
        </w:r>
      </w:hyperlink>
      <w:hyperlink r:id="rId39" w:history="1">
        <w:r w:rsidR="003D7B49">
          <w:rPr>
            <w:rStyle w:val="a3"/>
          </w:rPr>
          <w:t>«О единой государственной системе предупреждения и ликвидации чрезвычайных</w:t>
        </w:r>
      </w:hyperlink>
      <w:hyperlink r:id="rId40" w:history="1">
        <w:r w:rsidR="003D7B49">
          <w:rPr>
            <w:rStyle w:val="a3"/>
          </w:rPr>
          <w:t>ситуаций»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7"/>
        </w:tabs>
        <w:spacing w:line="360" w:lineRule="auto"/>
        <w:ind w:firstLine="709"/>
      </w:pPr>
      <w:hyperlink r:id="rId41" w:history="1">
        <w:r w:rsidR="003D7B49">
          <w:rPr>
            <w:rStyle w:val="a3"/>
          </w:rPr>
          <w:t>Постановление Правительства Российской Федерации от 8 ноября 2013 г. № 1007</w:t>
        </w:r>
      </w:hyperlink>
      <w:hyperlink r:id="rId42" w:history="1">
        <w:r w:rsidR="003D7B49">
          <w:rPr>
            <w:rStyle w:val="a3"/>
          </w:rPr>
          <w:t>«О силах и средствах единой государственной системы предупреждения и ликвидации</w:t>
        </w:r>
      </w:hyperlink>
      <w:hyperlink r:id="rId43" w:history="1">
        <w:r w:rsidR="003D7B49">
          <w:rPr>
            <w:rStyle w:val="a3"/>
          </w:rPr>
          <w:t>чрезвычайных ситуаций»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7"/>
        </w:tabs>
        <w:spacing w:line="360" w:lineRule="auto"/>
        <w:ind w:firstLine="709"/>
      </w:pPr>
      <w:hyperlink r:id="rId44" w:history="1">
        <w:r w:rsidR="003D7B49">
          <w:rPr>
            <w:rStyle w:val="a3"/>
          </w:rPr>
          <w:t>Постановление Правительства Российской Федерации от 2 ноября 2000 г. № 841</w:t>
        </w:r>
      </w:hyperlink>
      <w:hyperlink r:id="rId45" w:history="1">
        <w:r w:rsidR="003D7B49">
          <w:rPr>
            <w:rStyle w:val="a3"/>
          </w:rPr>
          <w:t>«Об обучении в области ГО»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7"/>
        </w:tabs>
        <w:spacing w:line="360" w:lineRule="auto"/>
        <w:ind w:firstLine="709"/>
      </w:pPr>
      <w:hyperlink r:id="rId46" w:history="1">
        <w:r w:rsidR="003D7B49">
          <w:rPr>
            <w:rStyle w:val="a3"/>
          </w:rPr>
          <w:t>Постановление Правительства Российской Федерации от 4 сентября 2003 г. № 547</w:t>
        </w:r>
      </w:hyperlink>
      <w:hyperlink r:id="rId47" w:history="1">
        <w:r w:rsidR="003D7B49">
          <w:rPr>
            <w:rStyle w:val="a3"/>
          </w:rPr>
          <w:t>«О подготовке населения в области защиты от чрезвычайных ситуаций природного</w:t>
        </w:r>
      </w:hyperlink>
      <w:hyperlink r:id="rId48" w:history="1">
        <w:r w:rsidR="003D7B49">
          <w:rPr>
            <w:rStyle w:val="a3"/>
          </w:rPr>
          <w:t>и техногенного характера»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17"/>
        </w:tabs>
        <w:spacing w:line="360" w:lineRule="auto"/>
        <w:ind w:firstLine="709"/>
      </w:pPr>
      <w:hyperlink r:id="rId49" w:history="1">
        <w:r w:rsidR="003D7B49">
          <w:rPr>
            <w:rStyle w:val="a3"/>
          </w:rPr>
          <w:t>Постановление Правительства Российской Федерации от 26 ноября 2007 г. № 804</w:t>
        </w:r>
      </w:hyperlink>
      <w:hyperlink r:id="rId50" w:history="1">
        <w:r w:rsidR="003D7B49">
          <w:rPr>
            <w:rStyle w:val="a3"/>
          </w:rPr>
          <w:t>«Об утверждении Положения о гражданской обороне в Российской Федерации»</w:t>
        </w:r>
      </w:hyperlink>
    </w:p>
    <w:p w:rsidR="003D7B49" w:rsidRDefault="005A5DB3" w:rsidP="00D703A7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722"/>
        </w:tabs>
        <w:spacing w:line="360" w:lineRule="auto"/>
        <w:ind w:firstLine="709"/>
      </w:pPr>
      <w:hyperlink r:id="rId51" w:history="1">
        <w:r w:rsidR="003D7B49">
          <w:rPr>
            <w:rStyle w:val="a3"/>
          </w:rPr>
          <w:t>Постановление Правительства Российской Федерации от 10 июля 1999 г. № 782</w:t>
        </w:r>
      </w:hyperlink>
      <w:hyperlink r:id="rId52" w:history="1">
        <w:r w:rsidR="003D7B49">
          <w:rPr>
            <w:rStyle w:val="a3"/>
          </w:rPr>
          <w:t>«О создании (назначении) в организациях структурных подразделений (работников),</w:t>
        </w:r>
      </w:hyperlink>
      <w:hyperlink r:id="rId53" w:history="1">
        <w:r w:rsidR="003D7B49">
          <w:rPr>
            <w:rStyle w:val="a3"/>
          </w:rPr>
          <w:t>уполномоченных на решение задач в области гражданской обороны»</w:t>
        </w:r>
      </w:hyperlink>
    </w:p>
    <w:p w:rsidR="003D7B49" w:rsidRDefault="003D7B49" w:rsidP="00D703A7">
      <w:pPr>
        <w:pStyle w:val="12"/>
        <w:widowControl/>
        <w:shd w:val="clear" w:color="auto" w:fill="auto"/>
        <w:spacing w:line="360" w:lineRule="auto"/>
        <w:ind w:firstLine="709"/>
        <w:outlineLvl w:val="9"/>
      </w:pPr>
      <w:bookmarkStart w:id="16" w:name="bookmark34"/>
      <w:r>
        <w:t>Рекомендуемые интернет-ресурсы:</w:t>
      </w:r>
      <w:bookmarkEnd w:id="16"/>
    </w:p>
    <w:p w:rsidR="003D7B49" w:rsidRDefault="005A5DB3" w:rsidP="00D703A7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734"/>
        </w:tabs>
        <w:spacing w:line="360" w:lineRule="auto"/>
        <w:ind w:firstLine="709"/>
      </w:pPr>
      <w:hyperlink r:id="rId54" w:history="1">
        <w:r w:rsidR="003D7B49">
          <w:rPr>
            <w:rStyle w:val="a3"/>
          </w:rPr>
          <w:t>http://window.edu.ru/</w:t>
        </w:r>
      </w:hyperlink>
      <w:r w:rsidR="003D7B49">
        <w:t>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</w:t>
      </w:r>
    </w:p>
    <w:p w:rsidR="003D7B49" w:rsidRDefault="005A5DB3" w:rsidP="00D703A7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734"/>
        </w:tabs>
        <w:spacing w:line="360" w:lineRule="auto"/>
        <w:ind w:firstLine="709"/>
      </w:pPr>
      <w:hyperlink r:id="rId55" w:history="1">
        <w:r w:rsidR="003D7B49">
          <w:rPr>
            <w:rStyle w:val="a3"/>
          </w:rPr>
          <w:t>http://www.1september.ru</w:t>
        </w:r>
      </w:hyperlink>
      <w:r w:rsidR="003D7B49">
        <w:t>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</w:t>
      </w:r>
    </w:p>
    <w:p w:rsidR="003D7B49" w:rsidRDefault="005A5DB3" w:rsidP="00D703A7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743"/>
        </w:tabs>
        <w:spacing w:line="360" w:lineRule="auto"/>
        <w:ind w:firstLine="709"/>
      </w:pPr>
      <w:hyperlink r:id="rId56" w:history="1">
        <w:r w:rsidR="003D7B49">
          <w:rPr>
            <w:rStyle w:val="a3"/>
          </w:rPr>
          <w:t>http://vserosolymp.rudn.ru/</w:t>
        </w:r>
      </w:hyperlink>
      <w:r w:rsidR="003D7B49">
        <w:t>Методический сайт всероссийской олимпиады школьников.</w:t>
      </w:r>
    </w:p>
    <w:p w:rsidR="003D7B49" w:rsidRDefault="005A5DB3" w:rsidP="00D703A7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743"/>
        </w:tabs>
        <w:spacing w:line="360" w:lineRule="auto"/>
        <w:ind w:firstLine="709"/>
      </w:pPr>
      <w:hyperlink r:id="rId57" w:history="1">
        <w:r w:rsidR="003D7B49">
          <w:rPr>
            <w:rStyle w:val="a3"/>
          </w:rPr>
          <w:t>http://mil.ru/</w:t>
        </w:r>
      </w:hyperlink>
      <w:r w:rsidR="003D7B49">
        <w:t>официальный сайт Министерства обороны РФ</w:t>
      </w:r>
    </w:p>
    <w:p w:rsidR="003D7B49" w:rsidRDefault="003D7B49" w:rsidP="00D703A7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743"/>
        </w:tabs>
        <w:spacing w:line="360" w:lineRule="auto"/>
        <w:ind w:firstLine="709"/>
      </w:pPr>
      <w:r>
        <w:rPr>
          <w:rStyle w:val="26"/>
          <w:lang w:val="ru-RU" w:eastAsia="ru-RU" w:bidi="ru-RU"/>
        </w:rPr>
        <w:t>https://мвд.рф/</w:t>
      </w:r>
      <w:r>
        <w:t xml:space="preserve"> официальный сайт Министерства внутренних дел РФ</w:t>
      </w:r>
    </w:p>
    <w:p w:rsidR="003D7B49" w:rsidRDefault="005A5DB3" w:rsidP="00D703A7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734"/>
        </w:tabs>
        <w:spacing w:line="360" w:lineRule="auto"/>
        <w:ind w:firstLine="709"/>
      </w:pPr>
      <w:hyperlink r:id="rId58" w:history="1">
        <w:r w:rsidR="003D7B49">
          <w:rPr>
            <w:rStyle w:val="a3"/>
          </w:rPr>
          <w:t>http://www.mchs.gov.ru/</w:t>
        </w:r>
      </w:hyperlink>
      <w:r w:rsidR="003D7B49">
        <w:t>официальный сайт Министерства РФ по делам гражданской обороны, чрезвычайным ситуациям и ликвидации последствий стихийных бедствий</w:t>
      </w:r>
    </w:p>
    <w:p w:rsidR="003D7B49" w:rsidRDefault="005A5DB3" w:rsidP="00D703A7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734"/>
        </w:tabs>
        <w:spacing w:line="360" w:lineRule="auto"/>
        <w:ind w:firstLine="709"/>
      </w:pPr>
      <w:hyperlink r:id="rId59" w:history="1">
        <w:r w:rsidR="003D7B49">
          <w:rPr>
            <w:rStyle w:val="a3"/>
            <w:lang w:val="en-US" w:eastAsia="en-US" w:bidi="en-US"/>
          </w:rPr>
          <w:t>https</w:t>
        </w:r>
        <w:r w:rsidR="003D7B49" w:rsidRPr="00C95967">
          <w:rPr>
            <w:rStyle w:val="a3"/>
            <w:lang w:eastAsia="en-US" w:bidi="en-US"/>
          </w:rPr>
          <w:t>://</w:t>
        </w:r>
        <w:r w:rsidR="003D7B49">
          <w:rPr>
            <w:rStyle w:val="a3"/>
            <w:lang w:val="en-US" w:eastAsia="en-US" w:bidi="en-US"/>
          </w:rPr>
          <w:t>www</w:t>
        </w:r>
        <w:r w:rsidR="003D7B49" w:rsidRPr="00C95967">
          <w:rPr>
            <w:rStyle w:val="a3"/>
            <w:lang w:eastAsia="en-US" w:bidi="en-US"/>
          </w:rPr>
          <w:t>.</w:t>
        </w:r>
        <w:r w:rsidR="003D7B49">
          <w:rPr>
            <w:rStyle w:val="a3"/>
            <w:lang w:val="en-US" w:eastAsia="en-US" w:bidi="en-US"/>
          </w:rPr>
          <w:t>gost</w:t>
        </w:r>
        <w:r w:rsidR="003D7B49" w:rsidRPr="00C95967">
          <w:rPr>
            <w:rStyle w:val="a3"/>
            <w:lang w:eastAsia="en-US" w:bidi="en-US"/>
          </w:rPr>
          <w:t>.</w:t>
        </w:r>
        <w:r w:rsidR="003D7B49">
          <w:rPr>
            <w:rStyle w:val="a3"/>
            <w:lang w:val="en-US" w:eastAsia="en-US" w:bidi="en-US"/>
          </w:rPr>
          <w:t>ru</w:t>
        </w:r>
        <w:r w:rsidR="003D7B49" w:rsidRPr="00C95967">
          <w:rPr>
            <w:rStyle w:val="a3"/>
            <w:lang w:eastAsia="en-US" w:bidi="en-US"/>
          </w:rPr>
          <w:t>/</w:t>
        </w:r>
        <w:r w:rsidR="003D7B49">
          <w:rPr>
            <w:rStyle w:val="a3"/>
            <w:lang w:val="en-US" w:eastAsia="en-US" w:bidi="en-US"/>
          </w:rPr>
          <w:t>portal</w:t>
        </w:r>
        <w:r w:rsidR="003D7B49" w:rsidRPr="00C95967">
          <w:rPr>
            <w:rStyle w:val="a3"/>
            <w:lang w:eastAsia="en-US" w:bidi="en-US"/>
          </w:rPr>
          <w:t>/</w:t>
        </w:r>
        <w:r w:rsidR="003D7B49">
          <w:rPr>
            <w:rStyle w:val="a3"/>
            <w:lang w:val="en-US" w:eastAsia="en-US" w:bidi="en-US"/>
          </w:rPr>
          <w:t>gost</w:t>
        </w:r>
        <w:r w:rsidR="003D7B49" w:rsidRPr="00C95967">
          <w:rPr>
            <w:rStyle w:val="a3"/>
            <w:lang w:eastAsia="en-US" w:bidi="en-US"/>
          </w:rPr>
          <w:t>/</w:t>
        </w:r>
      </w:hyperlink>
      <w:r w:rsidR="003D7B49">
        <w:t>официальный сайт Федерального агентства по техническому регулированию и метрологии</w:t>
      </w:r>
    </w:p>
    <w:p w:rsidR="003D7B49" w:rsidRDefault="005A5DB3" w:rsidP="00D703A7">
      <w:pPr>
        <w:pStyle w:val="20"/>
        <w:widowControl/>
        <w:numPr>
          <w:ilvl w:val="0"/>
          <w:numId w:val="8"/>
        </w:numPr>
        <w:shd w:val="clear" w:color="auto" w:fill="auto"/>
        <w:tabs>
          <w:tab w:val="left" w:pos="734"/>
        </w:tabs>
        <w:spacing w:line="360" w:lineRule="auto"/>
        <w:ind w:firstLine="709"/>
      </w:pPr>
      <w:hyperlink r:id="rId60" w:history="1">
        <w:bookmarkStart w:id="17" w:name="bookmark35"/>
        <w:r w:rsidR="003D7B49">
          <w:rPr>
            <w:rStyle w:val="a3"/>
            <w:lang w:val="en-US" w:eastAsia="en-US" w:bidi="en-US"/>
          </w:rPr>
          <w:t>http</w:t>
        </w:r>
        <w:r w:rsidR="003D7B49" w:rsidRPr="00C95967">
          <w:rPr>
            <w:rStyle w:val="a3"/>
            <w:lang w:eastAsia="en-US" w:bidi="en-US"/>
          </w:rPr>
          <w:t>://</w:t>
        </w:r>
        <w:r w:rsidR="003D7B49">
          <w:rPr>
            <w:rStyle w:val="a3"/>
            <w:lang w:val="en-US" w:eastAsia="en-US" w:bidi="en-US"/>
          </w:rPr>
          <w:t>rb</w:t>
        </w:r>
        <w:r w:rsidR="003D7B49" w:rsidRPr="00C95967">
          <w:rPr>
            <w:rStyle w:val="a3"/>
            <w:lang w:eastAsia="en-US" w:bidi="en-US"/>
          </w:rPr>
          <w:t>.</w:t>
        </w:r>
        <w:r w:rsidR="003D7B49">
          <w:rPr>
            <w:rStyle w:val="a3"/>
            <w:lang w:val="en-US" w:eastAsia="en-US" w:bidi="en-US"/>
          </w:rPr>
          <w:t>mchs</w:t>
        </w:r>
        <w:r w:rsidR="003D7B49" w:rsidRPr="00C95967">
          <w:rPr>
            <w:rStyle w:val="a3"/>
            <w:lang w:eastAsia="en-US" w:bidi="en-US"/>
          </w:rPr>
          <w:t>.</w:t>
        </w:r>
        <w:r w:rsidR="003D7B49">
          <w:rPr>
            <w:rStyle w:val="a3"/>
            <w:lang w:val="en-US" w:eastAsia="en-US" w:bidi="en-US"/>
          </w:rPr>
          <w:t>gov</w:t>
        </w:r>
        <w:r w:rsidR="003D7B49" w:rsidRPr="00C95967">
          <w:rPr>
            <w:rStyle w:val="a3"/>
            <w:lang w:eastAsia="en-US" w:bidi="en-US"/>
          </w:rPr>
          <w:t>.</w:t>
        </w:r>
        <w:r w:rsidR="003D7B49">
          <w:rPr>
            <w:rStyle w:val="a3"/>
            <w:lang w:val="en-US" w:eastAsia="en-US" w:bidi="en-US"/>
          </w:rPr>
          <w:t>ru</w:t>
        </w:r>
        <w:r w:rsidR="003D7B49" w:rsidRPr="00C95967">
          <w:rPr>
            <w:rStyle w:val="a3"/>
            <w:lang w:eastAsia="en-US" w:bidi="en-US"/>
          </w:rPr>
          <w:t>/</w:t>
        </w:r>
      </w:hyperlink>
      <w:r w:rsidR="003D7B49">
        <w:t>Межведомственная информационная система по вопросам обеспечения радиационной безопасности населения и проблемам преодоления последствий радиационных аварий</w:t>
      </w:r>
      <w:bookmarkEnd w:id="17"/>
    </w:p>
    <w:p w:rsidR="00C95967" w:rsidRPr="00C95967" w:rsidRDefault="00C95967">
      <w:bookmarkStart w:id="18" w:name="_GoBack"/>
      <w:bookmarkEnd w:id="18"/>
    </w:p>
    <w:p w:rsidR="008E7717" w:rsidRDefault="008E7717">
      <w:pPr>
        <w:rPr>
          <w:sz w:val="2"/>
          <w:szCs w:val="2"/>
        </w:rPr>
      </w:pPr>
    </w:p>
    <w:sectPr w:rsidR="008E7717" w:rsidSect="00D703A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91E" w:rsidRDefault="00F1291E">
      <w:r>
        <w:separator/>
      </w:r>
    </w:p>
  </w:endnote>
  <w:endnote w:type="continuationSeparator" w:id="1">
    <w:p w:rsidR="00F1291E" w:rsidRDefault="00F1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91E" w:rsidRDefault="00F1291E"/>
  </w:footnote>
  <w:footnote w:type="continuationSeparator" w:id="1">
    <w:p w:rsidR="00F1291E" w:rsidRDefault="00F129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EC7"/>
    <w:multiLevelType w:val="multilevel"/>
    <w:tmpl w:val="4EB27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D6079"/>
    <w:multiLevelType w:val="multilevel"/>
    <w:tmpl w:val="BBA89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457CE"/>
    <w:multiLevelType w:val="multilevel"/>
    <w:tmpl w:val="780C06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33416"/>
    <w:multiLevelType w:val="multilevel"/>
    <w:tmpl w:val="B5D4F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711C3"/>
    <w:multiLevelType w:val="multilevel"/>
    <w:tmpl w:val="44ACF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22BB3"/>
    <w:multiLevelType w:val="multilevel"/>
    <w:tmpl w:val="543E3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720F5"/>
    <w:multiLevelType w:val="multilevel"/>
    <w:tmpl w:val="6E2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D94970"/>
    <w:multiLevelType w:val="hybridMultilevel"/>
    <w:tmpl w:val="0840FD20"/>
    <w:lvl w:ilvl="0" w:tplc="7648209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F2594"/>
    <w:multiLevelType w:val="multilevel"/>
    <w:tmpl w:val="BA68D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BC0E65"/>
    <w:multiLevelType w:val="multilevel"/>
    <w:tmpl w:val="6E2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B04B87"/>
    <w:multiLevelType w:val="multilevel"/>
    <w:tmpl w:val="6E2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071CA3"/>
    <w:multiLevelType w:val="multilevel"/>
    <w:tmpl w:val="941A2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1E64BB"/>
    <w:multiLevelType w:val="multilevel"/>
    <w:tmpl w:val="6E2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6544A4"/>
    <w:multiLevelType w:val="hybridMultilevel"/>
    <w:tmpl w:val="F4CE2B36"/>
    <w:lvl w:ilvl="0" w:tplc="7648209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C209C"/>
    <w:multiLevelType w:val="multilevel"/>
    <w:tmpl w:val="6E2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7717"/>
    <w:rsid w:val="00281AAC"/>
    <w:rsid w:val="002F0ADA"/>
    <w:rsid w:val="003D7B49"/>
    <w:rsid w:val="00462ABC"/>
    <w:rsid w:val="005A5DB3"/>
    <w:rsid w:val="00622502"/>
    <w:rsid w:val="008A4803"/>
    <w:rsid w:val="008E7717"/>
    <w:rsid w:val="009A1043"/>
    <w:rsid w:val="00BD07B0"/>
    <w:rsid w:val="00C56448"/>
    <w:rsid w:val="00C95967"/>
    <w:rsid w:val="00CF19CE"/>
    <w:rsid w:val="00D24227"/>
    <w:rsid w:val="00D579E8"/>
    <w:rsid w:val="00D703A7"/>
    <w:rsid w:val="00EE7B03"/>
    <w:rsid w:val="00F114A8"/>
    <w:rsid w:val="00F1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D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DB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A5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главление 1 Знак"/>
    <w:basedOn w:val="a0"/>
    <w:link w:val="10"/>
    <w:rsid w:val="005A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5A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5A5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A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5A5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5A5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5A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sid w:val="005A5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sid w:val="005A5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5A5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">
    <w:name w:val="Основной текст (2)"/>
    <w:basedOn w:val="2"/>
    <w:rsid w:val="005A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A5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5A5DB3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10">
    <w:name w:val="toc 1"/>
    <w:basedOn w:val="a"/>
    <w:link w:val="1"/>
    <w:autoRedefine/>
    <w:rsid w:val="005A5DB3"/>
    <w:pPr>
      <w:shd w:val="clear" w:color="auto" w:fill="FFFFFF"/>
      <w:spacing w:before="102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A5D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5A5DB3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A5DB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rsid w:val="005A5DB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5A5DB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a6"/>
    <w:rsid w:val="005A5DB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5A5DB3"/>
    <w:pPr>
      <w:shd w:val="clear" w:color="auto" w:fill="FFFFFF"/>
      <w:spacing w:after="360"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D7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B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chs.gov.ru/law/Federalnie_zakoni/item/33172784/" TargetMode="External"/><Relationship Id="rId18" Type="http://schemas.openxmlformats.org/officeDocument/2006/relationships/hyperlink" Target="https://www.mchs.gov.ru/law/Federalnie_zakoni/item/33089683/" TargetMode="External"/><Relationship Id="rId26" Type="http://schemas.openxmlformats.org/officeDocument/2006/relationships/hyperlink" Target="https://www.mchs.gov.ru/law/Federalnie_zakoni/item/32801315/" TargetMode="External"/><Relationship Id="rId39" Type="http://schemas.openxmlformats.org/officeDocument/2006/relationships/hyperlink" Target="https://www.mchs.gov.ru/law/Postanovlenija_Pravitelstva_RF/item/5379463/" TargetMode="External"/><Relationship Id="rId21" Type="http://schemas.openxmlformats.org/officeDocument/2006/relationships/hyperlink" Target="https://www.mchs.gov.ru/law/Federalnie_zakoni/item/5378566/" TargetMode="External"/><Relationship Id="rId34" Type="http://schemas.openxmlformats.org/officeDocument/2006/relationships/hyperlink" Target="https://www.mchs.gov.ru/law/Postanovlenija_Pravitelstva_RF/item/33173126/" TargetMode="External"/><Relationship Id="rId42" Type="http://schemas.openxmlformats.org/officeDocument/2006/relationships/hyperlink" Target="https://www.mchs.gov.ru/law/Postanovlenija_Pravitelstva_RF/item/5379573/" TargetMode="External"/><Relationship Id="rId47" Type="http://schemas.openxmlformats.org/officeDocument/2006/relationships/hyperlink" Target="https://www.mchs.gov.ru/law/Postanovlenija_Pravitelstva_RF/item/5379605/" TargetMode="External"/><Relationship Id="rId50" Type="http://schemas.openxmlformats.org/officeDocument/2006/relationships/hyperlink" Target="https://www.mchs.gov.ru/law/Postanovlenija_Pravitelstva_RF/item/5379460/" TargetMode="External"/><Relationship Id="rId55" Type="http://schemas.openxmlformats.org/officeDocument/2006/relationships/hyperlink" Target="http://www.1september.ru/" TargetMode="External"/><Relationship Id="rId7" Type="http://schemas.openxmlformats.org/officeDocument/2006/relationships/hyperlink" Target="https://www.mchs.gov.ru/law/Federalnie_zakoni/item/3342240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chs.gov.ru/law/Federalnie_zakoni/item/5378617/" TargetMode="External"/><Relationship Id="rId20" Type="http://schemas.openxmlformats.org/officeDocument/2006/relationships/hyperlink" Target="https://www.mchs.gov.ru/law/Federalnie_zakoni/item/33089662/" TargetMode="External"/><Relationship Id="rId29" Type="http://schemas.openxmlformats.org/officeDocument/2006/relationships/hyperlink" Target="https://www.mchs.gov.ru/law/Federalnie_zakoni/item/5378623/" TargetMode="External"/><Relationship Id="rId41" Type="http://schemas.openxmlformats.org/officeDocument/2006/relationships/hyperlink" Target="https://www.mchs.gov.ru/law/Postanovlenija_Pravitelstva_RF/item/5379573/" TargetMode="External"/><Relationship Id="rId54" Type="http://schemas.openxmlformats.org/officeDocument/2006/relationships/hyperlink" Target="http://window.edu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chs.gov.ru/law/Federalnie_zakoni/item/33172790/" TargetMode="External"/><Relationship Id="rId24" Type="http://schemas.openxmlformats.org/officeDocument/2006/relationships/hyperlink" Target="https://www.mchs.gov.ru/law/Federalnie_zakoni/item/5378559/" TargetMode="External"/><Relationship Id="rId32" Type="http://schemas.openxmlformats.org/officeDocument/2006/relationships/hyperlink" Target="https://www.mchs.gov.ru/law/Federalnie_zakoni/item/5378621/" TargetMode="External"/><Relationship Id="rId37" Type="http://schemas.openxmlformats.org/officeDocument/2006/relationships/hyperlink" Target="https://www.mchs.gov.ru/law/Postanovlenija_Pravitelstva_RF/item/5379545/" TargetMode="External"/><Relationship Id="rId40" Type="http://schemas.openxmlformats.org/officeDocument/2006/relationships/hyperlink" Target="https://www.mchs.gov.ru/law/Postanovlenija_Pravitelstva_RF/item/5379463/" TargetMode="External"/><Relationship Id="rId45" Type="http://schemas.openxmlformats.org/officeDocument/2006/relationships/hyperlink" Target="https://www.mchs.gov.ru/law/Postanovlenija_Pravitelstva_RF/item/5379591/" TargetMode="External"/><Relationship Id="rId53" Type="http://schemas.openxmlformats.org/officeDocument/2006/relationships/hyperlink" Target="https://www.mchs.gov.ru/law/Postanovlenija_Pravitelstva_RF/item/5379589/" TargetMode="External"/><Relationship Id="rId58" Type="http://schemas.openxmlformats.org/officeDocument/2006/relationships/hyperlink" Target="http://www.mchs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chs.gov.ru/law/Federalnie_zakoni/item/5378617/" TargetMode="External"/><Relationship Id="rId23" Type="http://schemas.openxmlformats.org/officeDocument/2006/relationships/hyperlink" Target="https://www.mchs.gov.ru/law/Federalnie_zakoni/item/5378559/" TargetMode="External"/><Relationship Id="rId28" Type="http://schemas.openxmlformats.org/officeDocument/2006/relationships/hyperlink" Target="https://www.mchs.gov.ru/law/Federalnie_zakoni/item/5378594/" TargetMode="External"/><Relationship Id="rId36" Type="http://schemas.openxmlformats.org/officeDocument/2006/relationships/hyperlink" Target="https://www.mchs.gov.ru/law/Postanovlenija_Pravitelstva_RF/item/5379545/" TargetMode="External"/><Relationship Id="rId49" Type="http://schemas.openxmlformats.org/officeDocument/2006/relationships/hyperlink" Target="https://www.mchs.gov.ru/law/Postanovlenija_Pravitelstva_RF/item/5379460/" TargetMode="External"/><Relationship Id="rId57" Type="http://schemas.openxmlformats.org/officeDocument/2006/relationships/hyperlink" Target="http://mil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mchs.gov.ru/law/Federalnie_zakoni/item/33422336/" TargetMode="External"/><Relationship Id="rId19" Type="http://schemas.openxmlformats.org/officeDocument/2006/relationships/hyperlink" Target="https://www.mchs.gov.ru/law/Federalnie_zakoni/item/33089662/" TargetMode="External"/><Relationship Id="rId31" Type="http://schemas.openxmlformats.org/officeDocument/2006/relationships/hyperlink" Target="https://www.mchs.gov.ru/law/Federalnie_zakoni/item/5378621/" TargetMode="External"/><Relationship Id="rId44" Type="http://schemas.openxmlformats.org/officeDocument/2006/relationships/hyperlink" Target="https://www.mchs.gov.ru/law/Postanovlenija_Pravitelstva_RF/item/5379591/" TargetMode="External"/><Relationship Id="rId52" Type="http://schemas.openxmlformats.org/officeDocument/2006/relationships/hyperlink" Target="https://www.mchs.gov.ru/law/Postanovlenija_Pravitelstva_RF/item/5379589/" TargetMode="External"/><Relationship Id="rId60" Type="http://schemas.openxmlformats.org/officeDocument/2006/relationships/hyperlink" Target="http://rb.mch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hs.gov.ru/law/Federalnie_zakoni/item/33422336/" TargetMode="External"/><Relationship Id="rId14" Type="http://schemas.openxmlformats.org/officeDocument/2006/relationships/hyperlink" Target="https://www.mchs.gov.ru/law/Federalnie_zakoni/item/33172784/" TargetMode="External"/><Relationship Id="rId22" Type="http://schemas.openxmlformats.org/officeDocument/2006/relationships/hyperlink" Target="https://www.mchs.gov.ru/law/Federalnie_zakoni/item/5378566/" TargetMode="External"/><Relationship Id="rId27" Type="http://schemas.openxmlformats.org/officeDocument/2006/relationships/hyperlink" Target="https://www.mchs.gov.ru/law/Federalnie_zakoni/item/32801315/" TargetMode="External"/><Relationship Id="rId30" Type="http://schemas.openxmlformats.org/officeDocument/2006/relationships/hyperlink" Target="https://www.mchs.gov.ru/law/Federalnie_zakoni/item/5378619/" TargetMode="External"/><Relationship Id="rId35" Type="http://schemas.openxmlformats.org/officeDocument/2006/relationships/hyperlink" Target="https://www.mchs.gov.ru/law/Postanovlenija_Pravitelstva_RF/item/33173126/" TargetMode="External"/><Relationship Id="rId43" Type="http://schemas.openxmlformats.org/officeDocument/2006/relationships/hyperlink" Target="https://www.mchs.gov.ru/law/Postanovlenija_Pravitelstva_RF/item/5379573/" TargetMode="External"/><Relationship Id="rId48" Type="http://schemas.openxmlformats.org/officeDocument/2006/relationships/hyperlink" Target="https://www.mchs.gov.ru/law/Postanovlenija_Pravitelstva_RF/item/5379605/" TargetMode="External"/><Relationship Id="rId56" Type="http://schemas.openxmlformats.org/officeDocument/2006/relationships/hyperlink" Target="http://vserosolymp.rudn.ru/" TargetMode="External"/><Relationship Id="rId8" Type="http://schemas.openxmlformats.org/officeDocument/2006/relationships/hyperlink" Target="https://www.mchs.gov.ru/law/Federalnie_zakoni/item/33422405/" TargetMode="External"/><Relationship Id="rId51" Type="http://schemas.openxmlformats.org/officeDocument/2006/relationships/hyperlink" Target="https://www.mchs.gov.ru/law/Postanovlenija_Pravitelstva_RF/item/537958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chs.gov.ru/law/Federalnie_zakoni/item/33172788/" TargetMode="External"/><Relationship Id="rId17" Type="http://schemas.openxmlformats.org/officeDocument/2006/relationships/hyperlink" Target="https://www.mchs.gov.ru/law/Federalnie_zakoni/item/32346023/" TargetMode="External"/><Relationship Id="rId25" Type="http://schemas.openxmlformats.org/officeDocument/2006/relationships/hyperlink" Target="https://www.mchs.gov.ru/law/Federalnie_zakoni/item/5378613/" TargetMode="External"/><Relationship Id="rId33" Type="http://schemas.openxmlformats.org/officeDocument/2006/relationships/hyperlink" Target="https://www.mchs.gov.ru/law/Federalnie_zakoni/item/5378615/" TargetMode="External"/><Relationship Id="rId38" Type="http://schemas.openxmlformats.org/officeDocument/2006/relationships/hyperlink" Target="https://www.mchs.gov.ru/law/Postanovlenija_Pravitelstva_RF/item/5379463/" TargetMode="External"/><Relationship Id="rId46" Type="http://schemas.openxmlformats.org/officeDocument/2006/relationships/hyperlink" Target="https://www.mchs.gov.ru/law/Postanovlenija_Pravitelstva_RF/item/5379605/" TargetMode="External"/><Relationship Id="rId59" Type="http://schemas.openxmlformats.org/officeDocument/2006/relationships/hyperlink" Target="https://www.gost.ru/portal/g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Черкунов</dc:creator>
  <cp:keywords/>
  <cp:lastModifiedBy>Пользователь</cp:lastModifiedBy>
  <cp:revision>4</cp:revision>
  <cp:lastPrinted>2019-09-11T08:00:00Z</cp:lastPrinted>
  <dcterms:created xsi:type="dcterms:W3CDTF">2019-09-19T18:05:00Z</dcterms:created>
  <dcterms:modified xsi:type="dcterms:W3CDTF">2019-10-30T12:57:00Z</dcterms:modified>
</cp:coreProperties>
</file>