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B2" w:rsidRDefault="00DE50B2" w:rsidP="00DD5B05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Справка</w:t>
      </w:r>
    </w:p>
    <w:p w:rsidR="00DD5B05" w:rsidRPr="00821B7D" w:rsidRDefault="00DD5B05" w:rsidP="00DD5B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B7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исполнению в 2020 году мероприятий, направленных на создание условий для развития и </w:t>
      </w:r>
      <w:proofErr w:type="gramStart"/>
      <w:r w:rsidRPr="00821B7D">
        <w:rPr>
          <w:rFonts w:ascii="Times New Roman" w:eastAsia="Times New Roman" w:hAnsi="Times New Roman"/>
          <w:b/>
          <w:color w:val="000000"/>
          <w:sz w:val="28"/>
          <w:szCs w:val="28"/>
        </w:rPr>
        <w:t>самореализации</w:t>
      </w:r>
      <w:proofErr w:type="gramEnd"/>
      <w:r w:rsidRPr="00821B7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обучающихся в процессе воспитания и обучения в образовательных организациях Лужского муниципального района</w:t>
      </w:r>
    </w:p>
    <w:p w:rsidR="00BA771D" w:rsidRDefault="00BA771D" w:rsidP="00BA771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Доля общеобразовательных организаций, организующих работу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по обеспечению учета достижений обучающихся общеобразовательных организаций (портфолио) в целях их дальнейшего профессионального самоопределения и формирования индивидуальной траектории развития – 100 %.</w:t>
      </w:r>
    </w:p>
    <w:p w:rsidR="00BA771D" w:rsidRDefault="00BA771D" w:rsidP="00BA771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Доля обучающихся общеобразовательных организаций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(городского округа), имеющих портфолио в 2020 году –  67%.</w:t>
      </w:r>
    </w:p>
    <w:p w:rsidR="00BA771D" w:rsidRDefault="00BA771D" w:rsidP="00BA771D">
      <w:pPr>
        <w:pStyle w:val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Механизм учета достижений обучающихся 9-11 классов общеобразовательных организаций при их дальнейшем профессиональном самоопределении:</w:t>
      </w:r>
    </w:p>
    <w:p w:rsidR="00BA771D" w:rsidRDefault="00BA771D" w:rsidP="00BA771D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разработан П</w:t>
      </w:r>
      <w:r>
        <w:rPr>
          <w:rFonts w:ascii="Times New Roman" w:eastAsia="Times New Roman" w:hAnsi="Times New Roman"/>
          <w:sz w:val="28"/>
          <w:szCs w:val="28"/>
        </w:rPr>
        <w:t>лан мероприятий по содействию профессиональному самоопределению обучающихся общеобразовательных организаций Лужского муниципального района на 2019-2020 учебный год, на 2020-2021 учебный год;</w:t>
      </w:r>
    </w:p>
    <w:p w:rsidR="00BA771D" w:rsidRDefault="00BA771D" w:rsidP="00BA771D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 уровне района сформирован и регулярно обновляется Банк данных достижений обучающихся в разрезе каждой образовательной организации; </w:t>
      </w:r>
    </w:p>
    <w:p w:rsidR="00BA771D" w:rsidRDefault="00BA771D" w:rsidP="00BA771D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ежегодно проводится анализ трудоустройства выпускников 9, 11 классов: </w:t>
      </w:r>
      <w:r>
        <w:rPr>
          <w:rFonts w:ascii="Times New Roman" w:hAnsi="Times New Roman"/>
          <w:sz w:val="28"/>
          <w:szCs w:val="28"/>
        </w:rPr>
        <w:t>доля выпускников школ, поступивших в вузы и СПО, по выпускникам 9-х классов составляет более 60 %, по выпускникам 11-х классов более 90 %;</w:t>
      </w:r>
    </w:p>
    <w:p w:rsidR="00BA771D" w:rsidRDefault="00BA771D" w:rsidP="00BA771D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ведется учет выпускников 11х классов, поступивших в топ-100 вузов РФ (более 15 %);</w:t>
      </w:r>
    </w:p>
    <w:p w:rsidR="00BA771D" w:rsidRDefault="00BA771D" w:rsidP="00BA77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разработаны  индивидуальные  образовательные траектории для одарённых обучающихся по таким направленностям, как интеллектуальная, спортивная, творческая:  сотрудничество с ВУЗами (ЛЭТИ, РГПУ им. А.И. Герцена, Санкт-Петербургский Аграрный университет), образовательные программы Центра «Интеллект», учебные сборы по подготовке к олимпиадам различного уровня, использование ресурсов МАОУ ДО «Компьютерный центр» (естественнонаучная направленность: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Интернет-олимпиаде школьников по физике, Онлайн олимпиадах </w:t>
      </w:r>
      <w:proofErr w:type="spellStart"/>
      <w:r>
        <w:rPr>
          <w:rFonts w:ascii="Times New Roman" w:hAnsi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/>
          <w:sz w:val="28"/>
          <w:szCs w:val="28"/>
        </w:rPr>
        <w:t>, Физтех 2019, Физтех 2020;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программе «Математика и не только» участие во всероссийских олимпиадах, организованных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.; участие в Международном конкурсе по информатике «Бобёр 2019», «Бобер 2020»; обучение по программе «ЗФТШ (математика)»), МОУ ДО «Центр детского и юношеского творчества» (эколого-биологическое направление); </w:t>
      </w:r>
    </w:p>
    <w:p w:rsidR="00BA771D" w:rsidRDefault="00BA771D" w:rsidP="00BA771D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профильное обучение реализуется во всех общеобразовательных организациях, реализующих программы среднего общего образования (13 ОО)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из них в 6 ОО  осуществляется несколько профилей. Приоритетные направления профилизации: гуманитарное, естественнонаучное, социально-гуманитарное,  химико-биологическое, социально-экономическое, технологическое, физико-математическое. Доля обучающихся по образовательным программам среднего общего образования в классах (группах) профильного обучения составляет 88%;</w:t>
      </w:r>
    </w:p>
    <w:p w:rsidR="00BA771D" w:rsidRDefault="00BA771D" w:rsidP="00BA771D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созданы и реализуются в учреждениях дополнительного образования дополнительные образовательные программы для работы с одаренными и талантливыми детьми (в МАОУ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Компьютерный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центр» реализуются  программы для талантливых детей по четырем направленностям: естественнонаучной, технической, социально-педагогической, художественной);</w:t>
      </w:r>
    </w:p>
    <w:p w:rsidR="00BA771D" w:rsidRDefault="00BA771D" w:rsidP="00BA771D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реализуется проект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 Ленинградской области»;</w:t>
      </w:r>
    </w:p>
    <w:p w:rsidR="00BA771D" w:rsidRDefault="00BA771D" w:rsidP="00BA77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созданы и реализуются различные образовательные и социальные проекты, позволяющие выявлять и развивать способности </w:t>
      </w:r>
      <w:proofErr w:type="gramStart"/>
      <w:r>
        <w:rPr>
          <w:rFonts w:ascii="Times New Roman" w:hAnsi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талантливых обучающихся. Учащиеся школ Лужского муниципального района вовлечены в общероссийский проект  «Билет в будущее» и  ежегодно принимают участие в научно-технологических  и научно-технических конкурсах;</w:t>
      </w:r>
    </w:p>
    <w:p w:rsidR="00BA771D" w:rsidRDefault="00BA771D" w:rsidP="00BA771D">
      <w:pPr>
        <w:pStyle w:val="a3"/>
        <w:ind w:left="0"/>
        <w:jc w:val="both"/>
        <w:rPr>
          <w:rStyle w:val="apple-converted-space"/>
          <w:b/>
        </w:rPr>
      </w:pPr>
      <w:r>
        <w:rPr>
          <w:rFonts w:ascii="Times New Roman" w:hAnsi="Times New Roman"/>
          <w:sz w:val="28"/>
          <w:szCs w:val="28"/>
        </w:rPr>
        <w:t>-е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жегодно учащиеся школ и  </w:t>
      </w:r>
      <w:r>
        <w:rPr>
          <w:rFonts w:ascii="Times New Roman" w:hAnsi="Times New Roman"/>
          <w:bCs/>
          <w:sz w:val="28"/>
          <w:szCs w:val="28"/>
        </w:rPr>
        <w:t xml:space="preserve">МАОУ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Cs/>
          <w:sz w:val="28"/>
          <w:szCs w:val="28"/>
        </w:rPr>
        <w:t>Компьютерный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центр» принимают участие в н</w:t>
      </w:r>
      <w:r>
        <w:rPr>
          <w:rStyle w:val="a4"/>
          <w:rFonts w:ascii="Times New Roman" w:hAnsi="Times New Roman"/>
          <w:b w:val="0"/>
          <w:iCs/>
          <w:sz w:val="28"/>
          <w:szCs w:val="28"/>
          <w:shd w:val="clear" w:color="auto" w:fill="FFFFFF"/>
        </w:rPr>
        <w:t>аучно-практической конференции с международным участием «Наука настоящего и будущего»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>;</w:t>
      </w:r>
    </w:p>
    <w:p w:rsidR="00BA771D" w:rsidRDefault="00BA771D" w:rsidP="00BA771D">
      <w:pPr>
        <w:pStyle w:val="a3"/>
        <w:ind w:left="0"/>
        <w:jc w:val="both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ежегодное участие в Чемпионате по интеллектуальным играм среди школьников Ленинградской области «ПоЛЭТелИ с нами» совместно с ЛЭТИ;</w:t>
      </w:r>
    </w:p>
    <w:p w:rsidR="00BA771D" w:rsidRDefault="00BA771D" w:rsidP="00BA771D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 рамках сотрудничества с предприятиями города и района проводятся мероприятия профориентационной направленности «Неделя без турникетов»;</w:t>
      </w:r>
    </w:p>
    <w:p w:rsidR="00BA771D" w:rsidRPr="009D1092" w:rsidRDefault="00BA771D" w:rsidP="00BA77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школьники Лужского муниципального района принимают активное участие в конкурсах JuniorSkills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добиваются высоких результатов, завоевывая золотые, серебряные и бронзовые медали в компетенциях «Прототипирование»;</w:t>
      </w:r>
      <w:r w:rsidR="009D1092">
        <w:rPr>
          <w:rFonts w:ascii="Times New Roman" w:hAnsi="Times New Roman"/>
          <w:sz w:val="28"/>
          <w:szCs w:val="28"/>
        </w:rPr>
        <w:t xml:space="preserve"> </w:t>
      </w:r>
      <w:r w:rsidR="009D1092" w:rsidRPr="009D1092">
        <w:rPr>
          <w:rFonts w:ascii="Times New Roman" w:hAnsi="Times New Roman"/>
          <w:sz w:val="28"/>
          <w:szCs w:val="28"/>
        </w:rPr>
        <w:t>«Инженерный дизайн CAD 14+»</w:t>
      </w:r>
      <w:r w:rsidR="009D1092" w:rsidRPr="009D1092">
        <w:rPr>
          <w:rFonts w:ascii="Times New Roman" w:hAnsi="Times New Roman"/>
          <w:sz w:val="28"/>
          <w:szCs w:val="28"/>
        </w:rPr>
        <w:t xml:space="preserve">; </w:t>
      </w:r>
      <w:r w:rsidR="009D1092" w:rsidRPr="009D1092">
        <w:rPr>
          <w:rFonts w:ascii="Times New Roman" w:hAnsi="Times New Roman"/>
          <w:sz w:val="28"/>
          <w:szCs w:val="28"/>
        </w:rPr>
        <w:t>«Сетевое и системное администрирование»</w:t>
      </w:r>
      <w:r w:rsidR="009D1092" w:rsidRPr="009D1092">
        <w:rPr>
          <w:rFonts w:ascii="Times New Roman" w:hAnsi="Times New Roman"/>
          <w:sz w:val="28"/>
          <w:szCs w:val="28"/>
        </w:rPr>
        <w:t xml:space="preserve">; </w:t>
      </w:r>
      <w:r w:rsidR="009D1092" w:rsidRPr="009D1092">
        <w:rPr>
          <w:rFonts w:ascii="Times New Roman" w:hAnsi="Times New Roman"/>
          <w:sz w:val="28"/>
          <w:szCs w:val="28"/>
        </w:rPr>
        <w:t>«Электроника»</w:t>
      </w:r>
      <w:r w:rsidR="009D1092" w:rsidRPr="009D1092">
        <w:rPr>
          <w:rFonts w:ascii="Times New Roman" w:hAnsi="Times New Roman"/>
          <w:sz w:val="28"/>
          <w:szCs w:val="28"/>
        </w:rPr>
        <w:t xml:space="preserve">; </w:t>
      </w:r>
      <w:r w:rsidR="009D1092" w:rsidRPr="009D1092">
        <w:rPr>
          <w:rFonts w:ascii="Times New Roman" w:hAnsi="Times New Roman"/>
          <w:sz w:val="28"/>
          <w:szCs w:val="28"/>
        </w:rPr>
        <w:t>«Мобильная робототехника»</w:t>
      </w:r>
      <w:bookmarkStart w:id="0" w:name="_GoBack"/>
      <w:bookmarkEnd w:id="0"/>
    </w:p>
    <w:p w:rsidR="00222DDE" w:rsidRDefault="00222DDE" w:rsidP="00222D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 по профессиональному мастерству среди инвалидов и лиц с ограниченными возможностями здоровья национального чемпионата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22DDE" w:rsidRDefault="00222DDE" w:rsidP="00222DD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DDE" w:rsidRDefault="00222DDE" w:rsidP="00BA771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A771D" w:rsidRDefault="00BA771D" w:rsidP="00BA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сотрудничества с ВУЗами (СПбГЭТУ «ЛЭТИ»,  </w:t>
      </w:r>
      <w:proofErr w:type="spellStart"/>
      <w:r>
        <w:rPr>
          <w:rFonts w:ascii="Times New Roman" w:hAnsi="Times New Roman"/>
          <w:sz w:val="28"/>
          <w:szCs w:val="28"/>
        </w:rPr>
        <w:t>СПбГАУ</w:t>
      </w:r>
      <w:proofErr w:type="spellEnd"/>
      <w:r>
        <w:rPr>
          <w:rFonts w:ascii="Times New Roman" w:hAnsi="Times New Roman"/>
          <w:sz w:val="28"/>
          <w:szCs w:val="28"/>
        </w:rPr>
        <w:t>) организуется тестирование учащихся 10-11 классов по физике, математике и информатике (в 2020 году приняли участие 89 человек  (28%) от числа всех учащихся 10-11 классов района);</w:t>
      </w:r>
    </w:p>
    <w:p w:rsidR="00BA771D" w:rsidRDefault="00BA771D" w:rsidP="00BA771D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- приглашение обучающихся 9-11 классов на Дни открытых дверей в</w:t>
      </w:r>
      <w:r>
        <w:rPr>
          <w:rFonts w:ascii="Times New Roman" w:eastAsia="Times New Roman" w:hAnsi="Times New Roman"/>
          <w:bCs/>
          <w:sz w:val="20"/>
          <w:szCs w:val="20"/>
          <w:lang w:val="fr-FR"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fr-FR" w:eastAsia="ar-SA"/>
        </w:rPr>
        <w:t>ГА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val="fr-FR" w:eastAsia="ar-SA"/>
        </w:rPr>
        <w:t>ОУ ЛО «Лужский агропромышленный техникум»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fr-FR" w:eastAsia="ar-SA"/>
        </w:rPr>
        <w:t xml:space="preserve">Лужский институт (филиал)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val="fr-FR" w:eastAsia="ar-SA"/>
        </w:rPr>
        <w:t>АОУ ВО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ЛО</w:t>
      </w:r>
      <w:r>
        <w:rPr>
          <w:rFonts w:ascii="Times New Roman" w:eastAsia="Times New Roman" w:hAnsi="Times New Roman"/>
          <w:bCs/>
          <w:sz w:val="28"/>
          <w:szCs w:val="28"/>
          <w:lang w:val="fr-FR" w:eastAsia="ar-SA"/>
        </w:rPr>
        <w:t xml:space="preserve"> «Ленинградский государственный университет имени А.С. Пушкина»</w:t>
      </w:r>
      <w:r>
        <w:rPr>
          <w:rFonts w:ascii="Times New Roman" w:hAnsi="Times New Roman"/>
          <w:sz w:val="28"/>
          <w:szCs w:val="28"/>
        </w:rPr>
        <w:t>;</w:t>
      </w:r>
    </w:p>
    <w:p w:rsidR="00BA771D" w:rsidRDefault="00BA771D" w:rsidP="00BA77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участие в семинарах профориентационной направленности в рамках сотрудничества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ГАОУ ДО ЛО «ЦОПП «Профстандарт»;</w:t>
      </w:r>
    </w:p>
    <w:p w:rsidR="00BA771D" w:rsidRDefault="00BA771D" w:rsidP="00BA77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участие обучающихся в проектах по предпринимательской деятельности;</w:t>
      </w:r>
    </w:p>
    <w:p w:rsidR="00BA771D" w:rsidRDefault="00BA771D" w:rsidP="00BA77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ориентации на военные профессии в районе широко развито  сотрудничество с военным комиссариатом,  военными учебными организациями;</w:t>
      </w:r>
    </w:p>
    <w:p w:rsidR="00BA771D" w:rsidRDefault="00BA771D" w:rsidP="00BA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Всероссийские уроки по профессиональной навигации для обучающихся 8-11 классов «</w:t>
      </w:r>
      <w:proofErr w:type="spellStart"/>
      <w:r>
        <w:rPr>
          <w:rFonts w:ascii="Times New Roman" w:hAnsi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» (в течение года). </w:t>
      </w:r>
      <w:r w:rsidRPr="005A581A">
        <w:rPr>
          <w:rFonts w:ascii="Times New Roman" w:hAnsi="Times New Roman"/>
          <w:sz w:val="28"/>
          <w:szCs w:val="28"/>
        </w:rPr>
        <w:t xml:space="preserve">Активное участие принимают </w:t>
      </w:r>
      <w:proofErr w:type="gramStart"/>
      <w:r w:rsidRPr="005A581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A581A">
        <w:rPr>
          <w:rFonts w:ascii="Times New Roman" w:hAnsi="Times New Roman"/>
          <w:sz w:val="28"/>
          <w:szCs w:val="28"/>
        </w:rPr>
        <w:t xml:space="preserve"> Лужского района в открытых онлайн-уроках «</w:t>
      </w:r>
      <w:proofErr w:type="spellStart"/>
      <w:r w:rsidRPr="005A581A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5A58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итогам 2019 – 2020 учебного года приняли участие 53%  обучающихся 8-11 классов из 17 школ района);</w:t>
      </w:r>
    </w:p>
    <w:p w:rsidR="003F316E" w:rsidRDefault="003F316E" w:rsidP="003F31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Открытые уроки Всероссийского проекта «Открытые уроки» по расписанию федерального проекта:</w:t>
      </w:r>
    </w:p>
    <w:p w:rsidR="003F316E" w:rsidRDefault="003F316E" w:rsidP="003F316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полугодии 2020-2021 учебного года 46 % учащиеся 6-11 классов (физических лиц) из 18 общеобразовательных школ приняли участие в 8 открытых уроках. </w:t>
      </w:r>
    </w:p>
    <w:p w:rsidR="003F316E" w:rsidRDefault="003F316E" w:rsidP="003F31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фокус - группы:</w:t>
      </w:r>
    </w:p>
    <w:p w:rsidR="003F316E" w:rsidRPr="00E74E26" w:rsidRDefault="003F316E" w:rsidP="003F316E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Фокус-</w:t>
      </w:r>
      <w:r w:rsidRPr="00E74E26">
        <w:rPr>
          <w:rFonts w:ascii="Times New Roman" w:hAnsi="Times New Roman"/>
          <w:sz w:val="28"/>
          <w:szCs w:val="28"/>
        </w:rPr>
        <w:t>группа «Профессиональное самоопределение обучающихся Ленинградской области в условиях современного рынка труда»</w:t>
      </w:r>
      <w:proofErr w:type="gramEnd"/>
    </w:p>
    <w:p w:rsidR="003F316E" w:rsidRPr="00E74E26" w:rsidRDefault="003F316E" w:rsidP="003F316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режиме ОНЛАЙН Центром социологического исследования Северо-Западного института управления (СЗИУ)   </w:t>
      </w:r>
      <w:r w:rsidRPr="00E74E26">
        <w:rPr>
          <w:rFonts w:ascii="Times New Roman" w:hAnsi="Times New Roman" w:cs="Times New Roman"/>
          <w:sz w:val="28"/>
          <w:szCs w:val="28"/>
        </w:rPr>
        <w:t>27 октября 2020 года.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МОУ «СОШ №2», МОУ «СОШ №3»,</w:t>
      </w:r>
      <w:r w:rsidRPr="00A9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«СОШ №4»,</w:t>
      </w:r>
      <w:r w:rsidRPr="00A9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«СОШ №5»,</w:t>
      </w:r>
      <w:r w:rsidRPr="00A9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МОУ «СОШ №6».</w:t>
      </w:r>
    </w:p>
    <w:p w:rsidR="003F316E" w:rsidRDefault="003F316E" w:rsidP="003F31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Уроки экологии и энергосбережения</w:t>
      </w:r>
    </w:p>
    <w:p w:rsidR="009139C2" w:rsidRDefault="009139C2" w:rsidP="009139C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39C2" w:rsidRPr="009139C2" w:rsidRDefault="009139C2" w:rsidP="00913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</w:t>
      </w:r>
      <w:r w:rsidRPr="009139C2">
        <w:rPr>
          <w:rFonts w:ascii="Times New Roman" w:hAnsi="Times New Roman"/>
          <w:sz w:val="28"/>
          <w:szCs w:val="28"/>
        </w:rPr>
        <w:t xml:space="preserve"> Всероссийском уроке экологии и энергосбережения </w:t>
      </w:r>
      <w:r>
        <w:rPr>
          <w:rFonts w:ascii="Times New Roman" w:hAnsi="Times New Roman"/>
          <w:sz w:val="28"/>
          <w:szCs w:val="28"/>
        </w:rPr>
        <w:t xml:space="preserve">в 2020 – 2021 учебном году </w:t>
      </w:r>
      <w:r w:rsidRPr="009139C2">
        <w:rPr>
          <w:rFonts w:ascii="Times New Roman" w:hAnsi="Times New Roman"/>
          <w:sz w:val="28"/>
          <w:szCs w:val="28"/>
        </w:rPr>
        <w:t>приняли участие 2390 школьников из 15 общеобразовательных школ</w:t>
      </w:r>
      <w:r>
        <w:rPr>
          <w:rFonts w:ascii="Times New Roman" w:hAnsi="Times New Roman"/>
          <w:sz w:val="28"/>
          <w:szCs w:val="28"/>
        </w:rPr>
        <w:t>.</w:t>
      </w:r>
    </w:p>
    <w:p w:rsidR="00222DDE" w:rsidRDefault="00222DDE" w:rsidP="003F31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основам финансовой грамотности</w:t>
      </w:r>
    </w:p>
    <w:p w:rsidR="003F316E" w:rsidRDefault="005A581A" w:rsidP="00BA77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81A">
        <w:rPr>
          <w:rFonts w:ascii="Times New Roman" w:hAnsi="Times New Roman"/>
          <w:sz w:val="28"/>
          <w:szCs w:val="28"/>
        </w:rPr>
        <w:t xml:space="preserve">Активное участие принимают обучающиеся Лужского района </w:t>
      </w:r>
      <w:proofErr w:type="gramStart"/>
      <w:r w:rsidRPr="005A581A">
        <w:rPr>
          <w:rFonts w:ascii="Times New Roman" w:hAnsi="Times New Roman"/>
          <w:sz w:val="28"/>
          <w:szCs w:val="28"/>
        </w:rPr>
        <w:t>в</w:t>
      </w:r>
      <w:proofErr w:type="gramEnd"/>
      <w:r w:rsidRPr="005A581A">
        <w:rPr>
          <w:rFonts w:ascii="Times New Roman" w:hAnsi="Times New Roman"/>
          <w:sz w:val="28"/>
          <w:szCs w:val="28"/>
        </w:rPr>
        <w:t xml:space="preserve"> открытых онлайн-уроках по финансовой грамотности (более 50% школ),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16E" w:rsidRDefault="003F316E" w:rsidP="003F31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октябре 2020 года Главным информационно-вычислительным центром федерального агентства по образованию РФ был проведен мониторинг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организаций по организации образовательной деятельности по финансовой грамотности. Во всех  общеобразовательных школах </w:t>
      </w:r>
    </w:p>
    <w:p w:rsidR="003F316E" w:rsidRDefault="003F316E" w:rsidP="003F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Предусмотрены мероприятия, направленные на создание условий для развития и самореализации обучающихся в процессе воспитания и обучения  </w:t>
      </w:r>
      <w:proofErr w:type="gramStart"/>
      <w:r>
        <w:rPr>
          <w:rFonts w:ascii="Times New Roman" w:hAnsi="Times New Roman"/>
          <w:sz w:val="26"/>
          <w:szCs w:val="26"/>
        </w:rPr>
        <w:t>через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3F316E" w:rsidRDefault="003F316E" w:rsidP="003F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реализацию образовательных программ, включающих основы финансовой грамотности;</w:t>
      </w:r>
    </w:p>
    <w:p w:rsidR="003F316E" w:rsidRDefault="003F316E" w:rsidP="003F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олимпиадах по финансовой грамотности;</w:t>
      </w:r>
    </w:p>
    <w:p w:rsidR="003F316E" w:rsidRDefault="003F316E" w:rsidP="003F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изучение финансовой грамотности в интеграции с другими предметами (экономика, математика, информатика, обществознание, география, ОБЖ);</w:t>
      </w:r>
    </w:p>
    <w:p w:rsidR="003F316E" w:rsidRDefault="003F316E" w:rsidP="003F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практических занятий;</w:t>
      </w:r>
    </w:p>
    <w:p w:rsidR="003F316E" w:rsidRPr="000E2999" w:rsidRDefault="003F316E" w:rsidP="003F31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внеурочную деятельность</w:t>
      </w:r>
    </w:p>
    <w:p w:rsidR="003F316E" w:rsidRDefault="003F316E" w:rsidP="00BA77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A771D" w:rsidRDefault="00BA771D" w:rsidP="00BA771D">
      <w:pPr>
        <w:pStyle w:val="a3"/>
        <w:spacing w:after="0" w:line="240" w:lineRule="auto"/>
        <w:ind w:left="0" w:hanging="1364"/>
        <w:jc w:val="both"/>
        <w:rPr>
          <w:rFonts w:ascii="Times New Roman" w:hAnsi="Times New Roman"/>
          <w:sz w:val="28"/>
          <w:szCs w:val="28"/>
        </w:rPr>
      </w:pPr>
    </w:p>
    <w:p w:rsidR="00BA771D" w:rsidRDefault="00E37363" w:rsidP="00BA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при</w:t>
      </w:r>
      <w:r w:rsidR="00E7709C">
        <w:rPr>
          <w:rFonts w:ascii="Times New Roman" w:hAnsi="Times New Roman"/>
          <w:sz w:val="28"/>
          <w:szCs w:val="28"/>
        </w:rPr>
        <w:t xml:space="preserve"> анализе банков одаренных и талантливых учащихся и </w:t>
      </w:r>
      <w:r>
        <w:rPr>
          <w:rFonts w:ascii="Times New Roman" w:hAnsi="Times New Roman"/>
          <w:sz w:val="28"/>
          <w:szCs w:val="28"/>
        </w:rPr>
        <w:t xml:space="preserve"> проведении мониторинга выявлены следующие </w:t>
      </w:r>
      <w:r w:rsidRPr="00E37363">
        <w:rPr>
          <w:rFonts w:ascii="Times New Roman" w:hAnsi="Times New Roman"/>
          <w:b/>
          <w:sz w:val="28"/>
          <w:szCs w:val="28"/>
          <w:u w:val="single"/>
        </w:rPr>
        <w:t xml:space="preserve">недоработки </w:t>
      </w:r>
      <w:r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E37363" w:rsidRDefault="00E37363" w:rsidP="00BA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52D0">
        <w:rPr>
          <w:rFonts w:ascii="Times New Roman" w:hAnsi="Times New Roman"/>
          <w:sz w:val="28"/>
          <w:szCs w:val="28"/>
        </w:rPr>
        <w:t xml:space="preserve"> слабая подготовка к муниципальному этапу Всероссийской олимпиады школьников: </w:t>
      </w:r>
      <w:proofErr w:type="gramStart"/>
      <w:r w:rsidR="00AE52D0">
        <w:rPr>
          <w:rFonts w:ascii="Times New Roman" w:hAnsi="Times New Roman"/>
          <w:sz w:val="28"/>
          <w:szCs w:val="28"/>
        </w:rPr>
        <w:t>МОУ «Володарская СОШ (кроме истории), МОУ  «Волошовская СОШ» (кроме обществознания), МОУ «Торошковская СОШ»,  МОУ «Осьминская СОШ»</w:t>
      </w:r>
      <w:r w:rsidR="00A616B1">
        <w:rPr>
          <w:rFonts w:ascii="Times New Roman" w:hAnsi="Times New Roman"/>
          <w:sz w:val="28"/>
          <w:szCs w:val="28"/>
        </w:rPr>
        <w:t>)</w:t>
      </w:r>
      <w:proofErr w:type="gramEnd"/>
    </w:p>
    <w:p w:rsidR="00AE52D0" w:rsidRDefault="00AE52D0" w:rsidP="00BA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6B1">
        <w:rPr>
          <w:rFonts w:ascii="Times New Roman" w:hAnsi="Times New Roman"/>
          <w:sz w:val="28"/>
          <w:szCs w:val="28"/>
        </w:rPr>
        <w:t xml:space="preserve"> организация и вовлечение детей в научно-техническое творчество в школе и учреждениях дополнительного образования (МОУ «Толмачевская СОШ», МОУ «Володарская СОШ», МОУ «Волошовская СОШ», МОУ «Осьминская СОШ», МОУ «Торошковская СОШ»</w:t>
      </w:r>
      <w:r w:rsidR="00091452">
        <w:rPr>
          <w:rFonts w:ascii="Times New Roman" w:hAnsi="Times New Roman"/>
          <w:sz w:val="28"/>
          <w:szCs w:val="28"/>
        </w:rPr>
        <w:t>, МОУ «Серебрянская СОШ», МОУ «Скребловская СОШ»)</w:t>
      </w:r>
    </w:p>
    <w:p w:rsidR="00091452" w:rsidRDefault="00091452" w:rsidP="00BA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52" w:rsidRDefault="00091452" w:rsidP="00BA77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1452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E971BA" w:rsidRDefault="00091452" w:rsidP="00BA77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1452">
        <w:rPr>
          <w:rFonts w:ascii="Times New Roman" w:hAnsi="Times New Roman"/>
          <w:sz w:val="28"/>
          <w:szCs w:val="28"/>
        </w:rPr>
        <w:t>-</w:t>
      </w:r>
      <w:r w:rsidR="00D81607">
        <w:rPr>
          <w:rFonts w:ascii="Times New Roman" w:hAnsi="Times New Roman"/>
          <w:sz w:val="28"/>
          <w:szCs w:val="28"/>
        </w:rPr>
        <w:t xml:space="preserve"> </w:t>
      </w:r>
      <w:r w:rsidRPr="00091452">
        <w:rPr>
          <w:rFonts w:ascii="Times New Roman" w:hAnsi="Times New Roman"/>
          <w:sz w:val="28"/>
          <w:szCs w:val="28"/>
        </w:rPr>
        <w:t>Обсудить на педагогических советах</w:t>
      </w:r>
      <w:r>
        <w:rPr>
          <w:rFonts w:ascii="Times New Roman" w:hAnsi="Times New Roman"/>
          <w:sz w:val="28"/>
          <w:szCs w:val="28"/>
        </w:rPr>
        <w:t xml:space="preserve"> результаты мониторинга</w:t>
      </w:r>
      <w:r w:rsidR="00D81607">
        <w:rPr>
          <w:rFonts w:ascii="Times New Roman" w:hAnsi="Times New Roman"/>
          <w:sz w:val="28"/>
          <w:szCs w:val="28"/>
        </w:rPr>
        <w:t xml:space="preserve"> по </w:t>
      </w:r>
      <w:r w:rsidR="00E92DF4">
        <w:rPr>
          <w:rFonts w:ascii="Times New Roman" w:hAnsi="Times New Roman"/>
          <w:sz w:val="26"/>
          <w:szCs w:val="26"/>
        </w:rPr>
        <w:t>созданию</w:t>
      </w:r>
      <w:r w:rsidR="00D81607">
        <w:rPr>
          <w:rFonts w:ascii="Times New Roman" w:hAnsi="Times New Roman"/>
          <w:sz w:val="26"/>
          <w:szCs w:val="26"/>
        </w:rPr>
        <w:t xml:space="preserve"> условий для развития и самореализации обучающихся</w:t>
      </w:r>
    </w:p>
    <w:p w:rsidR="00091452" w:rsidRDefault="00E971BA" w:rsidP="00BA77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A3408">
        <w:rPr>
          <w:rFonts w:ascii="Times New Roman" w:hAnsi="Times New Roman"/>
          <w:sz w:val="26"/>
          <w:szCs w:val="26"/>
        </w:rPr>
        <w:t xml:space="preserve"> </w:t>
      </w:r>
      <w:r w:rsidR="00A6548B">
        <w:rPr>
          <w:rFonts w:ascii="Times New Roman" w:hAnsi="Times New Roman"/>
          <w:sz w:val="26"/>
          <w:szCs w:val="26"/>
        </w:rPr>
        <w:t>П</w:t>
      </w:r>
      <w:r w:rsidR="00BA3408">
        <w:rPr>
          <w:rFonts w:ascii="Times New Roman" w:hAnsi="Times New Roman"/>
          <w:sz w:val="26"/>
          <w:szCs w:val="26"/>
        </w:rPr>
        <w:t>ересмотреть планы работы, направленные на выявление,  развитие  и поддержку одаренных учащихся</w:t>
      </w:r>
      <w:r w:rsidR="00A6548B">
        <w:rPr>
          <w:rFonts w:ascii="Times New Roman" w:hAnsi="Times New Roman"/>
          <w:sz w:val="26"/>
          <w:szCs w:val="26"/>
        </w:rPr>
        <w:t>.</w:t>
      </w:r>
    </w:p>
    <w:p w:rsidR="00BA3408" w:rsidRPr="00E971BA" w:rsidRDefault="00BA3408" w:rsidP="00BA7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6548B">
        <w:rPr>
          <w:rFonts w:ascii="Times New Roman" w:hAnsi="Times New Roman"/>
          <w:sz w:val="26"/>
          <w:szCs w:val="26"/>
        </w:rPr>
        <w:t>А</w:t>
      </w:r>
      <w:r w:rsidR="00E971BA">
        <w:rPr>
          <w:rFonts w:ascii="Times New Roman" w:hAnsi="Times New Roman"/>
          <w:sz w:val="26"/>
          <w:szCs w:val="26"/>
        </w:rPr>
        <w:t xml:space="preserve">дминистрации школ предусмотреть меры, направленные на </w:t>
      </w:r>
      <w:r w:rsidR="00E971BA" w:rsidRPr="00E971BA">
        <w:rPr>
          <w:rFonts w:ascii="Times New Roman" w:hAnsi="Times New Roman"/>
          <w:sz w:val="28"/>
          <w:szCs w:val="28"/>
        </w:rPr>
        <w:t>стимулировани</w:t>
      </w:r>
      <w:r w:rsidR="00E971BA">
        <w:rPr>
          <w:rFonts w:ascii="Times New Roman" w:hAnsi="Times New Roman"/>
          <w:sz w:val="28"/>
          <w:szCs w:val="28"/>
        </w:rPr>
        <w:t>е</w:t>
      </w:r>
      <w:r w:rsidR="00E971BA" w:rsidRPr="00E971BA">
        <w:rPr>
          <w:rFonts w:ascii="Times New Roman" w:hAnsi="Times New Roman"/>
          <w:sz w:val="28"/>
          <w:szCs w:val="28"/>
        </w:rPr>
        <w:t xml:space="preserve"> и поощрени</w:t>
      </w:r>
      <w:r w:rsidR="00E971BA">
        <w:rPr>
          <w:rFonts w:ascii="Times New Roman" w:hAnsi="Times New Roman"/>
          <w:sz w:val="28"/>
          <w:szCs w:val="28"/>
        </w:rPr>
        <w:t>е</w:t>
      </w:r>
      <w:r w:rsidR="00E971BA" w:rsidRPr="00E971BA">
        <w:rPr>
          <w:rFonts w:ascii="Times New Roman" w:hAnsi="Times New Roman"/>
          <w:sz w:val="28"/>
          <w:szCs w:val="28"/>
        </w:rPr>
        <w:t xml:space="preserve"> способных и талантливых детей</w:t>
      </w:r>
      <w:r w:rsidR="00E971BA">
        <w:rPr>
          <w:rFonts w:ascii="Times New Roman" w:hAnsi="Times New Roman"/>
          <w:sz w:val="28"/>
          <w:szCs w:val="28"/>
        </w:rPr>
        <w:t xml:space="preserve"> и педагогов, работающих с этими детьми</w:t>
      </w:r>
      <w:r w:rsidR="00A6548B">
        <w:rPr>
          <w:rFonts w:ascii="Times New Roman" w:hAnsi="Times New Roman"/>
          <w:sz w:val="28"/>
          <w:szCs w:val="28"/>
        </w:rPr>
        <w:t>.</w:t>
      </w:r>
    </w:p>
    <w:p w:rsidR="00B76BA8" w:rsidRPr="00E971BA" w:rsidRDefault="00B76BA8" w:rsidP="00DD5B05">
      <w:pPr>
        <w:jc w:val="center"/>
        <w:rPr>
          <w:rFonts w:ascii="Times New Roman" w:hAnsi="Times New Roman"/>
          <w:sz w:val="24"/>
          <w:szCs w:val="24"/>
        </w:rPr>
      </w:pPr>
    </w:p>
    <w:sectPr w:rsidR="00B76BA8" w:rsidRPr="00E9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37A"/>
    <w:multiLevelType w:val="multilevel"/>
    <w:tmpl w:val="C22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05"/>
    <w:rsid w:val="00091452"/>
    <w:rsid w:val="00222DDE"/>
    <w:rsid w:val="0024447F"/>
    <w:rsid w:val="003F316E"/>
    <w:rsid w:val="005A581A"/>
    <w:rsid w:val="00821B7D"/>
    <w:rsid w:val="009139C2"/>
    <w:rsid w:val="009D0D40"/>
    <w:rsid w:val="009D1092"/>
    <w:rsid w:val="009E1FA9"/>
    <w:rsid w:val="00A26978"/>
    <w:rsid w:val="00A616B1"/>
    <w:rsid w:val="00A6548B"/>
    <w:rsid w:val="00AE52D0"/>
    <w:rsid w:val="00B76BA8"/>
    <w:rsid w:val="00BA3408"/>
    <w:rsid w:val="00BA771D"/>
    <w:rsid w:val="00D81607"/>
    <w:rsid w:val="00DD5B05"/>
    <w:rsid w:val="00DE50B2"/>
    <w:rsid w:val="00E37363"/>
    <w:rsid w:val="00E7709C"/>
    <w:rsid w:val="00E92DF4"/>
    <w:rsid w:val="00E9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1D"/>
    <w:pPr>
      <w:ind w:left="720"/>
      <w:contextualSpacing/>
    </w:pPr>
  </w:style>
  <w:style w:type="paragraph" w:customStyle="1" w:styleId="1">
    <w:name w:val="Обычный1"/>
    <w:rsid w:val="00BA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771D"/>
  </w:style>
  <w:style w:type="character" w:styleId="a4">
    <w:name w:val="Strong"/>
    <w:basedOn w:val="a0"/>
    <w:uiPriority w:val="22"/>
    <w:qFormat/>
    <w:rsid w:val="00BA771D"/>
    <w:rPr>
      <w:b/>
      <w:bCs/>
    </w:rPr>
  </w:style>
  <w:style w:type="paragraph" w:styleId="a5">
    <w:name w:val="No Spacing"/>
    <w:uiPriority w:val="1"/>
    <w:qFormat/>
    <w:rsid w:val="003F3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1D"/>
    <w:pPr>
      <w:ind w:left="720"/>
      <w:contextualSpacing/>
    </w:pPr>
  </w:style>
  <w:style w:type="paragraph" w:customStyle="1" w:styleId="1">
    <w:name w:val="Обычный1"/>
    <w:rsid w:val="00BA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771D"/>
  </w:style>
  <w:style w:type="character" w:styleId="a4">
    <w:name w:val="Strong"/>
    <w:basedOn w:val="a0"/>
    <w:uiPriority w:val="22"/>
    <w:qFormat/>
    <w:rsid w:val="00BA771D"/>
    <w:rPr>
      <w:b/>
      <w:bCs/>
    </w:rPr>
  </w:style>
  <w:style w:type="paragraph" w:styleId="a5">
    <w:name w:val="No Spacing"/>
    <w:uiPriority w:val="1"/>
    <w:qFormat/>
    <w:rsid w:val="003F3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2021-02-16T08:24:00Z</dcterms:created>
  <dcterms:modified xsi:type="dcterms:W3CDTF">2021-04-01T07:57:00Z</dcterms:modified>
</cp:coreProperties>
</file>